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440904-2026-00528</w:t>
      </w:r>
    </w:p>
    <w:p>
      <w:pPr>
        <w:pStyle w:val="null3"/>
        <w:jc w:val="center"/>
        <w:outlineLvl w:val="3"/>
      </w:pPr>
      <w:r>
        <w:rPr>
          <w:sz w:val="24"/>
          <w:b/>
        </w:rPr>
        <w:t>采购项目编号：</w:t>
      </w:r>
      <w:r>
        <w:rPr>
          <w:sz w:val="24"/>
          <w:b/>
        </w:rPr>
        <w:t>ZX2026-HG001</w:t>
      </w:r>
    </w:p>
    <w:p>
      <w:pPr>
        <w:pStyle w:val="null3"/>
        <w:jc w:val="center"/>
        <w:outlineLvl w:val="3"/>
      </w:pPr>
      <w:r>
        <w:rPr>
          <w:sz w:val="24"/>
          <w:b/>
        </w:rPr>
        <w:t>项目名称：</w:t>
      </w:r>
      <w:r>
        <w:rPr>
          <w:sz w:val="24"/>
          <w:b/>
        </w:rPr>
        <w:t>茂名市新城实验学校设施设备（第一批）购置</w:t>
      </w:r>
    </w:p>
    <w:p>
      <w:pPr>
        <w:pStyle w:val="null3"/>
        <w:jc w:val="center"/>
        <w:outlineLvl w:val="3"/>
      </w:pPr>
      <w:r>
        <w:rPr>
          <w:sz w:val="24"/>
          <w:b/>
        </w:rPr>
        <w:t>采购人：</w:t>
      </w:r>
      <w:r>
        <w:rPr>
          <w:sz w:val="24"/>
          <w:b/>
        </w:rPr>
        <w:t>茂名市新城实验学校</w:t>
      </w:r>
    </w:p>
    <w:p>
      <w:pPr>
        <w:pStyle w:val="null3"/>
        <w:jc w:val="center"/>
        <w:outlineLvl w:val="3"/>
      </w:pPr>
      <w:r>
        <w:rPr>
          <w:sz w:val="24"/>
          <w:b/>
        </w:rPr>
        <w:t>采购代理机构：</w:t>
      </w:r>
      <w:r>
        <w:rPr>
          <w:sz w:val="24"/>
          <w:b/>
        </w:rPr>
        <w:t>广东智信招标采购有限公司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广东智信招标采购有限公司</w:t>
      </w:r>
      <w:r>
        <w:rPr/>
        <w:t>受</w:t>
      </w:r>
      <w:r>
        <w:rPr/>
        <w:t>茂名市新城实验学校</w:t>
      </w:r>
      <w:r>
        <w:rPr/>
        <w:t>的委托，采用</w:t>
      </w:r>
      <w:r>
        <w:rPr/>
        <w:t>公开招标</w:t>
      </w:r>
      <w:r>
        <w:rPr/>
        <w:t>方式组织采购</w:t>
      </w:r>
      <w:r>
        <w:rPr/>
        <w:t>茂名市新城实验学校设施设备（第一批）购置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茂名市新城实验学校设施设备（第一批）购置</w:t>
      </w:r>
    </w:p>
    <w:p>
      <w:pPr>
        <w:pStyle w:val="null3"/>
        <w:ind w:firstLine="480"/>
      </w:pPr>
      <w:r>
        <w:rPr/>
        <w:t>采购计划编号：</w:t>
      </w:r>
      <w:r>
        <w:rPr/>
        <w:t>440904-2026-00528</w:t>
      </w:r>
    </w:p>
    <w:p>
      <w:pPr>
        <w:pStyle w:val="null3"/>
        <w:ind w:firstLine="480"/>
      </w:pPr>
      <w:r>
        <w:rPr/>
        <w:t>采购项目编号：</w:t>
      </w:r>
      <w:r>
        <w:rPr/>
        <w:t>ZX2026-HG001</w:t>
      </w:r>
    </w:p>
    <w:p>
      <w:pPr>
        <w:pStyle w:val="null3"/>
        <w:ind w:firstLine="480"/>
      </w:pPr>
      <w:r>
        <w:rPr/>
        <w:t>采购方式：</w:t>
      </w:r>
      <w:r>
        <w:rPr/>
        <w:t>公开招标</w:t>
      </w:r>
    </w:p>
    <w:p>
      <w:pPr>
        <w:pStyle w:val="null3"/>
        <w:ind w:firstLine="480"/>
      </w:pPr>
      <w:r>
        <w:rPr/>
        <w:t>预算金额：</w:t>
      </w:r>
      <w:r>
        <w:rPr/>
        <w:t>3,969,038.00</w:t>
      </w:r>
      <w:r>
        <w:rPr/>
        <w:t>元</w:t>
      </w:r>
    </w:p>
    <w:p>
      <w:pPr>
        <w:pStyle w:val="null3"/>
        <w:outlineLvl w:val="3"/>
      </w:pPr>
      <w:r>
        <w:rPr>
          <w:sz w:val="24"/>
          <w:b/>
        </w:rPr>
        <w:t>2.项目内容及需求情况（采购项目技术规格、参数及要求）</w:t>
      </w:r>
    </w:p>
    <w:p>
      <w:pPr>
        <w:pStyle w:val="null3"/>
      </w:pPr>
      <w:r>
        <w:rPr/>
        <w:t>采购包1(茂名市新城实验学校设施设备（第一批）购置):</w:t>
      </w:r>
    </w:p>
    <w:p>
      <w:pPr>
        <w:pStyle w:val="null3"/>
      </w:pPr>
      <w:r>
        <w:rPr/>
        <w:t>采购包预算金额：3,969,038.00元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其他信息化设备</w:t>
            </w:r>
          </w:p>
        </w:tc>
        <w:tc>
          <w:tcPr>
            <w:tcW w:type="dxa" w:w="2052"/>
          </w:tcPr>
          <w:p>
            <w:pPr>
              <w:pStyle w:val="null3"/>
            </w:pPr>
            <w:r>
              <w:rPr/>
              <w:t>多媒体教室</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210,800.00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生物实验室</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141,285.00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生物实验准备室</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71,774.00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教学仪器</w:t>
            </w:r>
          </w:p>
        </w:tc>
        <w:tc>
          <w:tcPr>
            <w:tcW w:type="dxa" w:w="2052"/>
          </w:tcPr>
          <w:p>
            <w:pPr>
              <w:pStyle w:val="null3"/>
            </w:pPr>
            <w:r>
              <w:rPr/>
              <w:t>生物实验仪器室</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91,137.50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教学仪器</w:t>
            </w:r>
          </w:p>
        </w:tc>
        <w:tc>
          <w:tcPr>
            <w:tcW w:type="dxa" w:w="2052"/>
          </w:tcPr>
          <w:p>
            <w:pPr>
              <w:pStyle w:val="null3"/>
            </w:pPr>
            <w:r>
              <w:rPr/>
              <w:t>物理实验室</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110,610.00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教学仪器</w:t>
            </w:r>
          </w:p>
        </w:tc>
        <w:tc>
          <w:tcPr>
            <w:tcW w:type="dxa" w:w="2052"/>
          </w:tcPr>
          <w:p>
            <w:pPr>
              <w:pStyle w:val="null3"/>
            </w:pPr>
            <w:r>
              <w:rPr/>
              <w:t>物理实验准备室</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70,100.00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教学仪器</w:t>
            </w:r>
          </w:p>
        </w:tc>
        <w:tc>
          <w:tcPr>
            <w:tcW w:type="dxa" w:w="2052"/>
          </w:tcPr>
          <w:p>
            <w:pPr>
              <w:pStyle w:val="null3"/>
            </w:pPr>
            <w:r>
              <w:rPr/>
              <w:t>物理实验仪器室</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114,864.50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其他信息化设备</w:t>
            </w:r>
          </w:p>
        </w:tc>
        <w:tc>
          <w:tcPr>
            <w:tcW w:type="dxa" w:w="2052"/>
          </w:tcPr>
          <w:p>
            <w:pPr>
              <w:pStyle w:val="null3"/>
            </w:pPr>
            <w:r>
              <w:rPr/>
              <w:t>计算机教室</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176,422.00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其他信息化设备</w:t>
            </w:r>
          </w:p>
        </w:tc>
        <w:tc>
          <w:tcPr>
            <w:tcW w:type="dxa" w:w="2052"/>
          </w:tcPr>
          <w:p>
            <w:pPr>
              <w:pStyle w:val="null3"/>
            </w:pPr>
            <w:r>
              <w:rPr/>
              <w:t>校园网络</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376,240.00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教学仪器</w:t>
            </w:r>
          </w:p>
        </w:tc>
        <w:tc>
          <w:tcPr>
            <w:tcW w:type="dxa" w:w="2052"/>
          </w:tcPr>
          <w:p>
            <w:pPr>
              <w:pStyle w:val="null3"/>
            </w:pPr>
            <w:r>
              <w:rPr/>
              <w:t>心理咨询室</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81,870.00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教学仪器</w:t>
            </w:r>
          </w:p>
        </w:tc>
        <w:tc>
          <w:tcPr>
            <w:tcW w:type="dxa" w:w="2052"/>
          </w:tcPr>
          <w:p>
            <w:pPr>
              <w:pStyle w:val="null3"/>
            </w:pPr>
            <w:r>
              <w:rPr/>
              <w:t>体育器材室</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67,505.00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其他信息化设备</w:t>
            </w:r>
          </w:p>
        </w:tc>
        <w:tc>
          <w:tcPr>
            <w:tcW w:type="dxa" w:w="2052"/>
          </w:tcPr>
          <w:p>
            <w:pPr>
              <w:pStyle w:val="null3"/>
            </w:pPr>
            <w:r>
              <w:rPr/>
              <w:t>广播室(广播系统)</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496,540.00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其他信息化设备</w:t>
            </w:r>
          </w:p>
        </w:tc>
        <w:tc>
          <w:tcPr>
            <w:tcW w:type="dxa" w:w="2052"/>
          </w:tcPr>
          <w:p>
            <w:pPr>
              <w:pStyle w:val="null3"/>
            </w:pPr>
            <w:r>
              <w:rPr/>
              <w:t>智慧AI安防</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551,194.00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饮水器</w:t>
            </w:r>
          </w:p>
        </w:tc>
        <w:tc>
          <w:tcPr>
            <w:tcW w:type="dxa" w:w="2052"/>
          </w:tcPr>
          <w:p>
            <w:pPr>
              <w:pStyle w:val="null3"/>
            </w:pPr>
            <w:r>
              <w:rPr/>
              <w:t>直饮水设备系统</w:t>
            </w:r>
          </w:p>
        </w:tc>
        <w:tc>
          <w:tcPr>
            <w:tcW w:type="dxa" w:w="977"/>
          </w:tcPr>
          <w:p>
            <w:pPr>
              <w:pStyle w:val="null3"/>
            </w:pPr>
            <w:r>
              <w:rPr/>
              <w:t>8(台)</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其他服务</w:t>
            </w:r>
          </w:p>
        </w:tc>
        <w:tc>
          <w:tcPr>
            <w:tcW w:type="dxa" w:w="2052"/>
          </w:tcPr>
          <w:p>
            <w:pPr>
              <w:pStyle w:val="null3"/>
            </w:pPr>
            <w:r>
              <w:rPr/>
              <w:t>校园文化建设</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其他信息化设备</w:t>
            </w:r>
          </w:p>
        </w:tc>
        <w:tc>
          <w:tcPr>
            <w:tcW w:type="dxa" w:w="2052"/>
          </w:tcPr>
          <w:p>
            <w:pPr>
              <w:pStyle w:val="null3"/>
            </w:pPr>
            <w:r>
              <w:rPr/>
              <w:t>报告厅</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669,996.00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窗帘及类似品</w:t>
            </w:r>
          </w:p>
        </w:tc>
        <w:tc>
          <w:tcPr>
            <w:tcW w:type="dxa" w:w="2052"/>
          </w:tcPr>
          <w:p>
            <w:pPr>
              <w:pStyle w:val="null3"/>
            </w:pPr>
            <w:r>
              <w:rPr/>
              <w:t>教室、办公室窗帘</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59,150.00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其他厨卫用具</w:t>
            </w:r>
          </w:p>
        </w:tc>
        <w:tc>
          <w:tcPr>
            <w:tcW w:type="dxa" w:w="2052"/>
          </w:tcPr>
          <w:p>
            <w:pPr>
              <w:pStyle w:val="null3"/>
            </w:pPr>
            <w:r>
              <w:rPr/>
              <w:t>厨房设施设备</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426,260.00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其他床类</w:t>
            </w:r>
          </w:p>
        </w:tc>
        <w:tc>
          <w:tcPr>
            <w:tcW w:type="dxa" w:w="2052"/>
          </w:tcPr>
          <w:p>
            <w:pPr>
              <w:pStyle w:val="null3"/>
            </w:pPr>
            <w:r>
              <w:rPr/>
              <w:t>学生宿舍</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其他家具</w:t>
            </w:r>
          </w:p>
        </w:tc>
        <w:tc>
          <w:tcPr>
            <w:tcW w:type="dxa" w:w="2052"/>
          </w:tcPr>
          <w:p>
            <w:pPr>
              <w:pStyle w:val="null3"/>
            </w:pPr>
            <w:r>
              <w:rPr/>
              <w:t>配套设施</w:t>
            </w:r>
          </w:p>
        </w:tc>
        <w:tc>
          <w:tcPr>
            <w:tcW w:type="dxa" w:w="977"/>
          </w:tcPr>
          <w:p>
            <w:pPr>
              <w:pStyle w:val="null3"/>
            </w:pPr>
            <w:r>
              <w:rPr/>
              <w:t>5(张)</w:t>
            </w:r>
          </w:p>
        </w:tc>
        <w:tc>
          <w:tcPr>
            <w:tcW w:type="dxa" w:w="977"/>
          </w:tcPr>
          <w:p>
            <w:pPr>
              <w:pStyle w:val="null3"/>
            </w:pPr>
            <w:r>
              <w:rPr/>
              <w:t>详见第二章</w:t>
            </w:r>
          </w:p>
        </w:tc>
        <w:tc>
          <w:tcPr>
            <w:tcW w:type="dxa" w:w="977"/>
          </w:tcPr>
          <w:p>
            <w:pPr>
              <w:pStyle w:val="null3"/>
            </w:pPr>
            <w:r>
              <w:rPr/>
              <w:t>4,000.00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显微镜</w:t>
            </w:r>
          </w:p>
        </w:tc>
        <w:tc>
          <w:tcPr>
            <w:tcW w:type="dxa" w:w="2052"/>
          </w:tcPr>
          <w:p>
            <w:pPr>
              <w:pStyle w:val="null3"/>
            </w:pPr>
            <w:r>
              <w:rPr/>
              <w:t>数码(液晶)显微镜</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19,600.00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其他信息化设备</w:t>
            </w:r>
          </w:p>
        </w:tc>
        <w:tc>
          <w:tcPr>
            <w:tcW w:type="dxa" w:w="2052"/>
          </w:tcPr>
          <w:p>
            <w:pPr>
              <w:pStyle w:val="null3"/>
            </w:pPr>
            <w:r>
              <w:rPr/>
              <w:t>防火墙</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35,890.00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其他信息化设备</w:t>
            </w:r>
          </w:p>
        </w:tc>
        <w:tc>
          <w:tcPr>
            <w:tcW w:type="dxa" w:w="2052"/>
          </w:tcPr>
          <w:p>
            <w:pPr>
              <w:pStyle w:val="null3"/>
            </w:pPr>
            <w:r>
              <w:rPr/>
              <w:t>广播系统服务平台</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15,800.00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合同履行期限：合同签订生效后40个日历日内完成（包括设备供货、安装、调试、试运行、验收合格并交付使用）。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2）有依法缴纳税收和社会保障资金的良好记录：《茂名市政府采购供应商资格信用承诺函》（格式详见公告附件）</w:t>
      </w:r>
    </w:p>
    <w:p>
      <w:pPr>
        <w:pStyle w:val="null3"/>
      </w:pPr>
      <w:r>
        <w:rPr/>
        <w:t>3）具有良好的商业信誉和健全的财务会计制度：《茂名市政府采购供应商资格信用承诺函》（格式详见公告附件）</w:t>
      </w:r>
    </w:p>
    <w:p>
      <w:pPr>
        <w:pStyle w:val="null3"/>
      </w:pPr>
      <w:r>
        <w:rPr/>
        <w:t>4）履行合同所必需的设备和专业技术能力：《茂名市政府采购供应商资格信用承诺函》（格式详见公告附件）</w:t>
      </w:r>
    </w:p>
    <w:p>
      <w:pPr>
        <w:pStyle w:val="null3"/>
      </w:pPr>
      <w:r>
        <w:rPr/>
        <w:t>5）参加采购活动前3年内，在经营活动中没有重大违法记录：《茂名市政府采购供应商资格信用承诺函》（格式详见公告附件）。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采购包1（茂名市新城实验学校设施设备（第一批）购置）：</w:t>
      </w:r>
      <w:r>
        <w:rPr/>
        <w:t>本采购包非专门面向中小企业采购（本采购包的中小企业划分标准所属行业为：工业）。</w:t>
      </w:r>
    </w:p>
    <w:p>
      <w:pPr>
        <w:pStyle w:val="null3"/>
        <w:outlineLvl w:val="3"/>
      </w:pPr>
      <w:r>
        <w:rPr>
          <w:sz w:val="24"/>
          <w:b/>
        </w:rPr>
        <w:t>3.本项目特定的资格要求：</w:t>
      </w:r>
    </w:p>
    <w:p>
      <w:pPr>
        <w:pStyle w:val="null3"/>
      </w:pPr>
      <w:r>
        <w:rPr/>
        <w:t>采购包1（茂名市新城实验学校设施设备（第一批）购置）：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3)本项目不接受联合体投标。（提供承诺函，格式自拟）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茂名市新城实验学校</w:t>
      </w:r>
    </w:p>
    <w:p>
      <w:pPr>
        <w:pStyle w:val="null3"/>
        <w:ind w:firstLine="480"/>
      </w:pPr>
      <w:r>
        <w:rPr/>
        <w:t xml:space="preserve"> 地址：</w:t>
      </w:r>
      <w:r>
        <w:rPr/>
        <w:t>茂名市电白区坡心镇牛六架村委会荔乡路东侧/潘州大道西侧。</w:t>
      </w:r>
    </w:p>
    <w:p>
      <w:pPr>
        <w:pStyle w:val="null3"/>
        <w:ind w:firstLine="480"/>
      </w:pPr>
      <w:r>
        <w:rPr/>
        <w:t xml:space="preserve"> 联系方式：</w:t>
      </w:r>
      <w:r>
        <w:rPr/>
        <w:t>0668-5599895</w:t>
      </w:r>
    </w:p>
    <w:p>
      <w:pPr>
        <w:pStyle w:val="null3"/>
        <w:outlineLvl w:val="3"/>
      </w:pPr>
      <w:r>
        <w:rPr>
          <w:sz w:val="24"/>
          <w:b/>
        </w:rPr>
        <w:t xml:space="preserve"> 2.采购代理机构信息</w:t>
      </w:r>
    </w:p>
    <w:p>
      <w:pPr>
        <w:pStyle w:val="null3"/>
        <w:ind w:firstLine="480"/>
      </w:pPr>
      <w:r>
        <w:rPr/>
        <w:t xml:space="preserve"> 名称：</w:t>
      </w:r>
      <w:r>
        <w:rPr/>
        <w:t>广东智信招标采购有限公司</w:t>
      </w:r>
    </w:p>
    <w:p>
      <w:pPr>
        <w:pStyle w:val="null3"/>
        <w:ind w:firstLine="480"/>
      </w:pPr>
      <w:r>
        <w:rPr/>
        <w:t xml:space="preserve"> 地址：</w:t>
      </w:r>
      <w:r>
        <w:rPr/>
        <w:t>广东省茂名市茂南区茂名市西粤南路188号大院1号1811房</w:t>
      </w:r>
    </w:p>
    <w:p>
      <w:pPr>
        <w:pStyle w:val="null3"/>
        <w:ind w:firstLine="480"/>
      </w:pPr>
      <w:r>
        <w:rPr/>
        <w:t xml:space="preserve"> 联系方式：</w:t>
      </w:r>
      <w:r>
        <w:rPr/>
        <w:t>0668-2919238</w:t>
      </w:r>
    </w:p>
    <w:p>
      <w:pPr>
        <w:pStyle w:val="null3"/>
        <w:outlineLvl w:val="3"/>
      </w:pPr>
      <w:r>
        <w:rPr>
          <w:sz w:val="24"/>
          <w:b/>
        </w:rPr>
        <w:t xml:space="preserve"> 3.项目联系方式</w:t>
      </w:r>
    </w:p>
    <w:p>
      <w:pPr>
        <w:pStyle w:val="null3"/>
        <w:ind w:firstLine="480"/>
      </w:pPr>
      <w:r>
        <w:rPr/>
        <w:t xml:space="preserve"> 项目联系人：</w:t>
      </w:r>
      <w:r>
        <w:rPr/>
        <w:t>罗工</w:t>
      </w:r>
    </w:p>
    <w:p>
      <w:pPr>
        <w:pStyle w:val="null3"/>
        <w:ind w:firstLine="480"/>
      </w:pPr>
      <w:r>
        <w:rPr/>
        <w:t xml:space="preserve"> 电话：</w:t>
      </w:r>
      <w:r>
        <w:rPr/>
        <w:t>0668-2919238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广东智信招标采购有限公司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pPr>
      <w:r>
        <w:rPr>
          <w:sz w:val="21"/>
          <w:b/>
        </w:rPr>
        <w:t>一、项目概况：</w:t>
      </w:r>
    </w:p>
    <w:p>
      <w:pPr>
        <w:pStyle w:val="null3"/>
        <w:ind w:firstLine="420"/>
        <w:jc w:val="both"/>
      </w:pPr>
      <w:r>
        <w:rPr>
          <w:sz w:val="21"/>
        </w:rPr>
        <w:t>1.</w:t>
      </w:r>
      <w:r>
        <w:rPr>
          <w:sz w:val="21"/>
        </w:rPr>
        <w:t>本项目属性：货物类。</w:t>
      </w:r>
    </w:p>
    <w:p>
      <w:pPr>
        <w:pStyle w:val="null3"/>
        <w:ind w:firstLine="420"/>
        <w:jc w:val="both"/>
      </w:pPr>
      <w:r>
        <w:rPr>
          <w:sz w:val="21"/>
        </w:rPr>
        <w:t>2.</w:t>
      </w:r>
      <w:r>
        <w:rPr>
          <w:sz w:val="21"/>
        </w:rPr>
        <w:t>本采购项目所有设备功能和技术参数均是满足用户日常工作需要的最基本功能和技术参数，投标人所投标设备功能和技术参数必须完全符合或优于用户的要求。</w:t>
      </w:r>
    </w:p>
    <w:p>
      <w:pPr>
        <w:pStyle w:val="null3"/>
        <w:ind w:firstLine="420"/>
        <w:jc w:val="both"/>
      </w:pPr>
      <w:r>
        <w:rPr>
          <w:sz w:val="21"/>
        </w:rPr>
        <w:t>3.</w:t>
      </w:r>
      <w:r>
        <w:rPr>
          <w:sz w:val="21"/>
        </w:rPr>
        <w:t>本项目要求中所出现的工艺、材料、设备的规格或型号或参照的品牌仅为方便描述而没有限制性，本项目的</w:t>
      </w:r>
      <w:r>
        <w:rPr>
          <w:sz w:val="21"/>
        </w:rPr>
        <w:t>“具体技术（参数）要求”仅供参考，投标人可提供性能相同或更优的产品进行应答，但需提供相应的测试报告或技术证明。</w:t>
      </w:r>
    </w:p>
    <w:p>
      <w:pPr>
        <w:pStyle w:val="null3"/>
        <w:ind w:firstLine="422"/>
        <w:jc w:val="both"/>
      </w:pPr>
      <w:r>
        <w:rPr>
          <w:sz w:val="21"/>
        </w:rPr>
        <w:t>4.</w:t>
      </w:r>
      <w:r>
        <w:rPr>
          <w:sz w:val="21"/>
        </w:rPr>
        <w:t>本</w:t>
      </w:r>
      <w:r>
        <w:rPr>
          <w:sz w:val="21"/>
        </w:rPr>
        <w:t>采购</w:t>
      </w:r>
      <w:r>
        <w:rPr>
          <w:sz w:val="21"/>
        </w:rPr>
        <w:t>需求中涉及所有产品的尺寸、重量允许出现合理范围内的偏差，若不能满足采购人的使用要求，应根据采购人的实际需求进行调整。</w:t>
      </w:r>
    </w:p>
    <w:p>
      <w:pPr>
        <w:pStyle w:val="null3"/>
        <w:ind w:firstLine="420"/>
        <w:jc w:val="both"/>
      </w:pPr>
      <w:r>
        <w:rPr>
          <w:sz w:val="21"/>
        </w:rPr>
        <w:t>5.</w:t>
      </w:r>
      <w:r>
        <w:rPr>
          <w:sz w:val="21"/>
        </w:rPr>
        <w:t>采购文件中如有打</w:t>
      </w:r>
      <w:r>
        <w:rPr>
          <w:sz w:val="21"/>
        </w:rPr>
        <w:t>“★”号条款为实质性条款，投标人若有任何一条负偏离或不满足则导致响应无效。采购文件中如有打“▲”号条款为重要技术参数，投标人若有部分“▲”条款未响应或不满足，将导致其响应性评审加重扣分，但不作为无效响应条款。</w:t>
      </w:r>
    </w:p>
    <w:p>
      <w:pPr>
        <w:pStyle w:val="null3"/>
        <w:ind w:firstLine="420"/>
      </w:pPr>
      <w:r>
        <w:rPr>
          <w:sz w:val="21"/>
        </w:rPr>
        <w:t>6</w:t>
      </w:r>
      <w:r>
        <w:rPr>
          <w:sz w:val="21"/>
        </w:rPr>
        <w:t>.已由总公司授权的分公司投标的，总公司及其分公司取得的相关资质证书、相关人员资质证书、业绩对分公司有效，法律法规或者行业另有规定的除外。</w:t>
      </w:r>
    </w:p>
    <w:p>
      <w:pPr>
        <w:pStyle w:val="null3"/>
      </w:pPr>
      <w:r>
        <w:rPr>
          <w:sz w:val="21"/>
          <w:b/>
        </w:rPr>
        <w:t>二</w:t>
      </w:r>
      <w:r>
        <w:rPr>
          <w:sz w:val="21"/>
          <w:b/>
        </w:rPr>
        <w:t>、关于强制性产品、节能产品、环保产品的政策及要求</w:t>
      </w:r>
    </w:p>
    <w:p>
      <w:pPr>
        <w:pStyle w:val="null3"/>
        <w:ind w:firstLine="420"/>
      </w:pPr>
      <w:r>
        <w:rPr>
          <w:sz w:val="21"/>
        </w:rPr>
        <w:t>1.凡列入《中华人民共和国实施强制性产品认证的产品目录》的产品在验收时必须出具CCC认证证书复印件，并以在产品外部加施认证标志作为验收依据之一。</w:t>
      </w:r>
      <w:r>
        <w:rPr>
          <w:sz w:val="21"/>
          <w:b/>
        </w:rPr>
        <w:t>（投标时提供承诺函）</w:t>
      </w:r>
    </w:p>
    <w:p>
      <w:pPr>
        <w:pStyle w:val="null3"/>
        <w:ind w:firstLine="422"/>
      </w:pPr>
      <w:r>
        <w:rPr>
          <w:sz w:val="21"/>
          <w:b/>
        </w:rPr>
        <w:t>2.本项目核心产品为：</w:t>
      </w:r>
      <w:r>
        <w:rPr>
          <w:sz w:val="21"/>
        </w:rPr>
        <w:t>数码</w:t>
      </w:r>
      <w:r>
        <w:rPr>
          <w:sz w:val="21"/>
        </w:rPr>
        <w:t>(液晶)显微镜、防火墙、广播系统服务平台</w:t>
      </w:r>
      <w:r>
        <w:rPr>
          <w:sz w:val="21"/>
          <w:b/>
        </w:rPr>
        <w:t>。根据相关规定提供相同品牌产品且通过资格审查、符合性审查的不同投标人参加同一合同项下投标的，按一家投标人计算。</w:t>
      </w:r>
    </w:p>
    <w:p>
      <w:pPr>
        <w:pStyle w:val="null3"/>
        <w:ind w:firstLine="420"/>
      </w:pPr>
      <w:r>
        <w:rPr>
          <w:sz w:val="21"/>
        </w:rPr>
        <w:t>3.节能产品的优先采购和强制采购以财政部、发展改革委、生态环境部等部门公布的最新《节能产品政府采购品目清单》中所列产品及相关规定为准。如果涉及到政府强制采购节能，投标人必须在投标文件中明确列明具体产品的名称并提供国家确定的认证机构出具的处于有效期之内的节能产品认证证书。（备注：对属于强制采购的节能产品，节能要求应作为实质性指标，不再享受评审优惠。）</w:t>
      </w:r>
    </w:p>
    <w:p>
      <w:pPr>
        <w:pStyle w:val="null3"/>
        <w:ind w:firstLine="420"/>
      </w:pPr>
      <w:r>
        <w:rPr>
          <w:sz w:val="21"/>
        </w:rPr>
        <w:t>4.环境标志产品的优先采购以财政部、发展改革委、生态环境部等部门公布的最新《环境标志产品政府采购品目清单》所列产品为准。投标产品涉及到环境标志产品的，投标人需在投标文件中明确列明具体产品的名称并提供国家确定的认证机构出具的处于有效期之内的环境标志产品认证证书。</w:t>
      </w:r>
    </w:p>
    <w:p>
      <w:pPr>
        <w:pStyle w:val="null3"/>
      </w:pPr>
      <w:r>
        <w:rPr>
          <w:sz w:val="21"/>
          <w:b/>
        </w:rPr>
        <w:t>三</w:t>
      </w:r>
      <w:r>
        <w:rPr>
          <w:sz w:val="21"/>
          <w:b/>
        </w:rPr>
        <w:t>、其他</w:t>
      </w:r>
    </w:p>
    <w:p>
      <w:pPr>
        <w:pStyle w:val="null3"/>
        <w:ind w:firstLine="420"/>
      </w:pPr>
      <w:r>
        <w:rPr>
          <w:sz w:val="21"/>
        </w:rPr>
        <w:t>中标人在合同履行期间存在</w:t>
      </w:r>
      <w:r>
        <w:rPr>
          <w:sz w:val="21"/>
        </w:rPr>
        <w:t>“围猎”采购人工作人员行为的(指以获取不正当利益为目的，采取馈赠礼品礼金、邀请娱乐旅游消费、提供便利条件等非正常交往手段“围猎”相关工作人员及其亲属)，自采购人及采购人主管机关认定或通报之日起三年内，采购人可以拒绝中标人参与其政府采购活动。</w:t>
      </w:r>
      <w:r>
        <w:rPr>
          <w:sz w:val="21"/>
          <w:b/>
        </w:rPr>
        <w:t>（提供承诺函，格式自拟）</w:t>
      </w:r>
    </w:p>
    <w:p>
      <w:pPr>
        <w:pStyle w:val="null3"/>
      </w:pPr>
      <w:r>
        <w:rPr>
          <w:sz w:val="21"/>
          <w:b/>
        </w:rPr>
        <w:t>四、</w:t>
      </w:r>
      <w:r>
        <w:rPr>
          <w:sz w:val="21"/>
          <w:b/>
        </w:rPr>
        <w:t>技术方案要求</w:t>
      </w:r>
    </w:p>
    <w:p>
      <w:pPr>
        <w:pStyle w:val="null3"/>
        <w:ind w:firstLine="420"/>
      </w:pPr>
      <w:r>
        <w:rPr>
          <w:sz w:val="21"/>
        </w:rPr>
        <w:t>1.</w:t>
      </w:r>
      <w:r>
        <w:rPr>
          <w:sz w:val="21"/>
        </w:rPr>
        <w:t>项目整体实施要求</w:t>
      </w:r>
    </w:p>
    <w:p>
      <w:pPr>
        <w:pStyle w:val="null3"/>
        <w:ind w:firstLine="420"/>
      </w:pPr>
      <w:r>
        <w:rPr>
          <w:sz w:val="21"/>
        </w:rPr>
        <w:t>（</w:t>
      </w:r>
      <w:r>
        <w:rPr>
          <w:sz w:val="21"/>
        </w:rPr>
        <w:t>1）投标人需提供详细的项目实施时间节点，以便于采购人协调安排有关事项。</w:t>
      </w:r>
    </w:p>
    <w:p>
      <w:pPr>
        <w:pStyle w:val="null3"/>
        <w:ind w:firstLine="420"/>
      </w:pPr>
      <w:r>
        <w:rPr>
          <w:sz w:val="21"/>
        </w:rPr>
        <w:t>（</w:t>
      </w:r>
      <w:r>
        <w:rPr>
          <w:sz w:val="21"/>
        </w:rPr>
        <w:t>2）严格按照采购文件确定的规格、型号等进行供货，确保所交付的设备都与采购清单匹配，不得擅自变更产品内容，如有特殊情况需提前与采购人沟通并获得书面同意。</w:t>
      </w:r>
    </w:p>
    <w:p>
      <w:pPr>
        <w:pStyle w:val="null3"/>
        <w:ind w:firstLine="420"/>
      </w:pPr>
      <w:r>
        <w:rPr>
          <w:sz w:val="21"/>
        </w:rPr>
        <w:t>（</w:t>
      </w:r>
      <w:r>
        <w:rPr>
          <w:sz w:val="21"/>
        </w:rPr>
        <w:t>3）在项目实施过程中，中标人应定期与采购人进行沟通汇报。汇报内容应包括项目进展情况、主要产品工艺说明、产品供应情况，以便采购人及时了解项目动态，提出意见和建议。</w:t>
      </w:r>
    </w:p>
    <w:p>
      <w:pPr>
        <w:pStyle w:val="null3"/>
        <w:ind w:firstLine="420"/>
      </w:pPr>
      <w:r>
        <w:rPr>
          <w:sz w:val="21"/>
        </w:rPr>
        <w:t>（</w:t>
      </w:r>
      <w:r>
        <w:rPr>
          <w:sz w:val="21"/>
        </w:rPr>
        <w:t>4）中标供应商到货的所有设备在开箱时必须完好、无破损，必须提供品牌厂商原装符合国家质量检测标准的全新、未使用过的货物；货物的数量、质量及性能与招标文件要求一致。</w:t>
      </w:r>
    </w:p>
    <w:p>
      <w:pPr>
        <w:pStyle w:val="null3"/>
        <w:ind w:firstLine="420"/>
      </w:pPr>
      <w:r>
        <w:rPr>
          <w:sz w:val="21"/>
        </w:rPr>
        <w:t>（</w:t>
      </w:r>
      <w:r>
        <w:rPr>
          <w:sz w:val="21"/>
        </w:rPr>
        <w:t>5）中标供应商在供货时必须提供售后承诺服务函。</w:t>
      </w:r>
    </w:p>
    <w:p>
      <w:pPr>
        <w:pStyle w:val="null3"/>
        <w:ind w:firstLine="420"/>
      </w:pPr>
      <w:r>
        <w:rPr>
          <w:sz w:val="21"/>
        </w:rPr>
        <w:t>（</w:t>
      </w:r>
      <w:r>
        <w:rPr>
          <w:sz w:val="21"/>
        </w:rPr>
        <w:t>6）为保证该项目所供产品与投标时响应的一致性，如采购人在验货时发现中标供应商所供设备与投标文件参数不一致，采购人有权拒绝收货，造成一切后果由中标供应商承担相关责任。</w:t>
      </w:r>
    </w:p>
    <w:p>
      <w:pPr>
        <w:pStyle w:val="null3"/>
        <w:ind w:firstLine="420"/>
      </w:pPr>
      <w:r>
        <w:rPr>
          <w:sz w:val="21"/>
        </w:rPr>
        <w:t>（</w:t>
      </w:r>
      <w:r>
        <w:rPr>
          <w:sz w:val="21"/>
        </w:rPr>
        <w:t>7）为确保项目顺利进行，投标人应针对本项目制定合理的应急方案。</w:t>
      </w:r>
    </w:p>
    <w:p>
      <w:pPr>
        <w:pStyle w:val="null3"/>
        <w:ind w:firstLine="420"/>
      </w:pPr>
      <w:r>
        <w:rPr>
          <w:sz w:val="21"/>
        </w:rPr>
        <w:t>2</w:t>
      </w:r>
      <w:r>
        <w:rPr>
          <w:sz w:val="21"/>
        </w:rPr>
        <w:t>.质量标准</w:t>
      </w:r>
    </w:p>
    <w:p>
      <w:pPr>
        <w:pStyle w:val="null3"/>
      </w:pPr>
      <w:r>
        <w:rPr>
          <w:sz w:val="21"/>
        </w:rPr>
        <w:t>设备为原制造商制造的全新产品，整机无污染，无侵权行为、表面无划损、无任何缺陷隐患，在中国境内可依常规安全合法使用。</w:t>
      </w:r>
      <w:r>
        <w:rPr>
          <w:sz w:val="21"/>
        </w:rPr>
        <w:t>2、设备为原厂商未启封全新包装，具出厂合格证，序列号、包装箱号与出厂批号一致，并可追索查阅。 3、有关键设备的用户手册、保修手册、有关资料及配有备件、随机工具等，使用操作及安全须知等重要资料应附有中文说明。</w:t>
      </w:r>
    </w:p>
    <w:p>
      <w:pPr>
        <w:pStyle w:val="null3"/>
        <w:ind w:firstLine="420"/>
      </w:pPr>
      <w:r>
        <w:rPr>
          <w:sz w:val="21"/>
        </w:rPr>
        <w:t>3.</w:t>
      </w:r>
      <w:r>
        <w:rPr>
          <w:sz w:val="21"/>
        </w:rPr>
        <w:t>安装及调试</w:t>
      </w:r>
      <w:r>
        <w:rPr/>
        <w:t xml:space="preserve">  </w:t>
      </w:r>
    </w:p>
    <w:p>
      <w:pPr>
        <w:pStyle w:val="null3"/>
        <w:ind w:firstLine="420"/>
      </w:pPr>
      <w:r>
        <w:rPr>
          <w:sz w:val="21"/>
        </w:rPr>
        <w:t>（</w:t>
      </w:r>
      <w:r>
        <w:rPr>
          <w:sz w:val="21"/>
        </w:rPr>
        <w:t>1</w:t>
      </w:r>
      <w:r>
        <w:rPr>
          <w:sz w:val="21"/>
        </w:rPr>
        <w:t>）所有设备及必需的辅材与备件等均须由中标供应商送货上门并安装调试，采购人不再支付任何费用。</w:t>
      </w:r>
    </w:p>
    <w:p>
      <w:pPr>
        <w:pStyle w:val="null3"/>
        <w:ind w:firstLine="420"/>
      </w:pPr>
      <w:r>
        <w:rPr>
          <w:sz w:val="21"/>
        </w:rPr>
        <w:t>（</w:t>
      </w:r>
      <w:r>
        <w:rPr>
          <w:sz w:val="21"/>
        </w:rPr>
        <w:t>2</w:t>
      </w:r>
      <w:r>
        <w:rPr>
          <w:sz w:val="21"/>
        </w:rPr>
        <w:t>）中标供应商要负责所有教学设备室内配套的电及配件，并负责安装。</w:t>
      </w:r>
    </w:p>
    <w:p>
      <w:pPr>
        <w:pStyle w:val="null3"/>
        <w:ind w:firstLine="420"/>
      </w:pPr>
      <w:r>
        <w:rPr>
          <w:sz w:val="21"/>
        </w:rPr>
        <w:t>（</w:t>
      </w:r>
      <w:r>
        <w:rPr>
          <w:sz w:val="21"/>
        </w:rPr>
        <w:t>3</w:t>
      </w:r>
      <w:r>
        <w:rPr>
          <w:sz w:val="21"/>
        </w:rPr>
        <w:t>）中标供应商必须免费负责设备的安装调试并提供设备使用说明书、软件等相关资料，必须提供设备的供货配置清单；</w:t>
      </w:r>
    </w:p>
    <w:p>
      <w:pPr>
        <w:pStyle w:val="null3"/>
        <w:ind w:firstLine="420"/>
      </w:pPr>
      <w:r>
        <w:rPr>
          <w:sz w:val="21"/>
        </w:rPr>
        <w:t>（</w:t>
      </w:r>
      <w:r>
        <w:rPr>
          <w:sz w:val="21"/>
        </w:rPr>
        <w:t>4</w:t>
      </w:r>
      <w:r>
        <w:rPr>
          <w:sz w:val="21"/>
        </w:rPr>
        <w:t>）安装所需工具设施物料由中标供应商自备、自费运到现场，完工后自费搬走。</w:t>
      </w:r>
    </w:p>
    <w:p>
      <w:pPr>
        <w:pStyle w:val="null3"/>
        <w:ind w:firstLine="420"/>
      </w:pPr>
      <w:r>
        <w:rPr>
          <w:sz w:val="21"/>
        </w:rPr>
        <w:t>（</w:t>
      </w:r>
      <w:r>
        <w:rPr>
          <w:sz w:val="21"/>
        </w:rPr>
        <w:t>5</w:t>
      </w:r>
      <w:r>
        <w:rPr>
          <w:sz w:val="21"/>
        </w:rPr>
        <w:t>）中标供应商应按国家或行业相关技术规范及派有经验的技术人员到现场进行货物的安装和调试。</w:t>
      </w:r>
    </w:p>
    <w:p>
      <w:pPr>
        <w:pStyle w:val="null3"/>
        <w:ind w:firstLine="420"/>
      </w:pPr>
      <w:r>
        <w:rPr>
          <w:sz w:val="21"/>
        </w:rPr>
        <w:t>（</w:t>
      </w:r>
      <w:r>
        <w:rPr>
          <w:sz w:val="21"/>
        </w:rPr>
        <w:t>6</w:t>
      </w:r>
      <w:r>
        <w:rPr>
          <w:sz w:val="21"/>
        </w:rPr>
        <w:t>）中标供应商在供货及安装过程中，必须服从采购人的计划安排和整体协调。</w:t>
      </w:r>
    </w:p>
    <w:p>
      <w:pPr>
        <w:pStyle w:val="null3"/>
      </w:pPr>
      <w:r>
        <w:rPr/>
        <w:t>采购包1（茂名市新城实验学校设施设备（第一批）购置）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合同签订生效后40个日历日内完成（包括供货、安装、调试、试运行、验收合格并交付使用）。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1期：支付比例40%,所有货物送达后，数量清点无误，采购人在10个工作日内按合同金额的40%办理支付手续报送区财政局直接支付给中标人</w:t>
            </w:r>
          </w:p>
          <w:p>
            <w:pPr>
              <w:pStyle w:val="null3"/>
            </w:pPr>
            <w:r>
              <w:rPr/>
              <w:t>2期：支付比例60%,所有货物完成安装及调试工作，项目验收合格后10个工作日内，采购人按合同金额的60%办理支付手续报送区财政局直接支付给中标人 注：本项目使用一般债券资金，采购人按程序提交支付申请，由财政直接划拨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1期：1期：1.验收时间及主体 （1）验收主体：采购人业务科室及管理部门 （2）验收时间：中标人对合同货物安装、调试和培训完成后，达到使用要求的，中标人应向采购人提出书面验收申请（中标人应负责在项目验收时将设备的全部货物交接清单、产品说明书等交付采购人单位），采购人经确认后无异议的，15天内由采购人组织人员到现场共同对项目进行验收，必要时邀请相关的专业人员或机构参与验收。 （3）履约验收内容：满足采购需求的要求、投标文件中的相关承诺及货物的验收按合同约定的技术要求和国家有关的规定、规范进行，对全部货物、产品、型号、规格、数量等验收。 （4）履约验收程序：验收小组核查完成后，出具验收报告。 2.验收内容及标准: （1）货物若有国家标准按照国家标准验收，若无国家标准按行业标准验收，为原制造商制造的全新产品，无污染，无侵权行为、表面无划损、无任何缺陷隐患，在中国境内可依常规安全合法使用。 （2）货物为原厂商未启封全新包装，具出厂合格证，序列号、包装箱号与出厂批号一致，并可追溯查阅。所有设备的附件必须齐全。 （3）供应商应将关键设备的用户手册、保修手册、有关资料及配备件、随机工具等交付给采购人，使用操作及安全须知等重要资料应附有中文说明。 （4）因货物质量及安装问题，由供应商负责包修、包换或包退，并承担因此所产生的一切费用。 （5）验收时如发现所交付的货物有短装、次品、损坏或其它不符合本合同规定之情形者，采购人应做出详尽的现场记录，或由采购人和中标人双方签署备忘录。此现场记录或备忘录可用作补充、缺失和更换损坏部件的有效证据。由此产生的有关费用由中标人承担。 （6）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p>
          <w:p>
            <w:pPr>
              <w:pStyle w:val="null3"/>
            </w:pPr>
            <w:r>
              <w:rPr/>
              <w:t>说明：1.项目履约保证金为中标金额的3%，由中标人在与采购人签订本项目合同并生效后7个工作日内由中标人以电子保函（保险）非现金形式提交给采购人。 2.履约保证金用于补偿采购人因中标人的过失导致未能达到合同约定的质量要求及服务而蒙受的损失进行的扣罚； 3.履约保证金在验收合格后1个月内，中标人全面履行合同义务、未出现质量问题或违约情形的，凭验收单据以及履约保证金收据向采购人提交退还申请，采购人在收到中标人申请及规定单据之日起十五天内无息全额退还给中标人。（如有违反合同则扣除违约金额后退回余额） 4.如因中标人的过失或工作不配合的原因造成采购人经济损失的，采购人有权根据损失的数额直接在履约保证金中扣除并书面通知中标人（采用保函的履约保证金形式，采购人有权向担保机构承兑并通知中标人）。中标人在收到采购人的通知后，应在3个工作日内补足被扣除的履约保证金，或出具新的保函，否则采购人有权扣除全额的履约保证金。 5.如中标人未能在规定的时间内提交履约保证金的，采购人有权解除合同，由此带来一切损失由中标人自行承担。 6.采购人逾期退还的违约责任：采购人逾期退还履约保证金的，则每日按本期应退回履约保证金的3‰向中标人偿付违约金。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含税总价包干方式，要求投标人提供总价报价及报价明细，投标人所报总价应包括货物及零配件、材料费、运输费、装卸费、设备因验收而产生的检测费和调试费、保险费、安装费、验收费、税金以及培训、技术服务费（含联络费、培训费、保修费）、保修期服务、各项税费及合同实施过程中应预见和不可预见等完成本采购内容所需的一切费用。 （2）投标人对上述的投标报价必须是固定唯一价且投标报价不能超过项目采购预算以及上述所列出的金额。 （3）投标人漏报的单价或每单价报价中漏报、少报的费用，视为此项费用已隐含在投标报价中，中标后不得再向采购人收取任何费用。</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（1）中标人应保证所提供的产品规格、型号、技术参数、产地须与合同、招投标文件规定一致，若出现不符，采购人有权拒收，中标人须及时办理退换货并负担全部费用及由此给采购人造成的全部损失。 （2）若中标人未能按照技术指标、售后服务等商务条款履行，采购方有权解除与中标人的合同书，视作欺诈行为，并向政府采购监管科报告。 （3）中标人应保证出售给采购人的产品或产品任何部分非他人所有或与他人共有，未设有抵押权、租赁权，未侵犯他人的专利权、版权、商标权等知识产权。一旦出现侵权，中标人应承担全部责任。 （4）中标人应当制定供货时间及供货流程、安排足够人员完成货物配送工作。</w:t>
            </w:r>
          </w:p>
        </w:tc>
      </w:tr>
      <w:tr>
        <w:tc>
          <w:tcPr>
            <w:tcW w:type="dxa" w:w="2076"/>
          </w:tcPr>
          <w:p/>
        </w:tc>
        <w:tc>
          <w:tcPr>
            <w:tcW w:type="dxa" w:w="2076"/>
          </w:tcPr>
          <w:p>
            <w:pPr>
              <w:pStyle w:val="null3"/>
              <w:jc w:val="center"/>
            </w:pPr>
            <w:r>
              <w:rPr/>
              <w:t>3</w:t>
            </w:r>
          </w:p>
        </w:tc>
        <w:tc>
          <w:tcPr>
            <w:tcW w:type="dxa" w:w="2076"/>
          </w:tcPr>
          <w:p>
            <w:pPr>
              <w:pStyle w:val="null3"/>
              <w:jc w:val="left"/>
            </w:pPr>
            <w:r>
              <w:rPr/>
              <w:t>包装和运输</w:t>
            </w:r>
          </w:p>
        </w:tc>
        <w:tc>
          <w:tcPr>
            <w:tcW w:type="dxa" w:w="2076"/>
          </w:tcPr>
          <w:p>
            <w:pPr>
              <w:pStyle w:val="null3"/>
              <w:jc w:val="left"/>
            </w:pPr>
            <w:r>
              <w:rPr/>
              <w:t>1.供应商应提供设备运输至交付地点所需要的包装，包装应符合经济、牢固、美观的要求，采取防潮、防晒、防锈、防震及防止其它损坏的必要措施，以防止货物在运转中损坏或变质。 2.运输包装应根据产品的特点及国家相关标准，标注有相应的运输标志。</w:t>
            </w:r>
          </w:p>
        </w:tc>
      </w:tr>
      <w:tr>
        <w:tc>
          <w:tcPr>
            <w:tcW w:type="dxa" w:w="2076"/>
          </w:tcPr>
          <w:p/>
        </w:tc>
        <w:tc>
          <w:tcPr>
            <w:tcW w:type="dxa" w:w="2076"/>
          </w:tcPr>
          <w:p>
            <w:pPr>
              <w:pStyle w:val="null3"/>
              <w:jc w:val="center"/>
            </w:pPr>
            <w:r>
              <w:rPr/>
              <w:t>4</w:t>
            </w:r>
          </w:p>
        </w:tc>
        <w:tc>
          <w:tcPr>
            <w:tcW w:type="dxa" w:w="2076"/>
          </w:tcPr>
          <w:p>
            <w:pPr>
              <w:pStyle w:val="null3"/>
              <w:jc w:val="left"/>
            </w:pPr>
            <w:r>
              <w:rPr/>
              <w:t>保修期及售后服务要求</w:t>
            </w:r>
          </w:p>
        </w:tc>
        <w:tc>
          <w:tcPr>
            <w:tcW w:type="dxa" w:w="2076"/>
          </w:tcPr>
          <w:p>
            <w:pPr>
              <w:pStyle w:val="null3"/>
              <w:jc w:val="left"/>
            </w:pPr>
            <w:r>
              <w:rPr/>
              <w:t>1、供应商承诺质量保修期自项目验收合格之日起，整个项目供应商免费提供叁年保修期及上门服务，并对所供货物实行包修、包换、包退、包维护保养。在质量保修期内，供应商对整个系统提供免费的上门保修服务及处理因质量发生的故障，有质量问题的硬件免费上门保修，免费上门更换，软件免费升级，并承担因此产生的一切费用，且免费提供所有设备质量保修期内正常运行所需的备品备件。保修期满后，提供终身保修服务，实行无偿上门维修和定期检测，维修过程只收取材料费。在保修期内，招标人如果发现器械的质量、规格、技术指标等存在与合同有任何一项不符，可在最短的时间内，以书面形式向供应商提出索赔，供应商承担一切相关费用。保修期内，若设备或零部件因非人为因素出现故障而造成短期停用时，则保修期和免费维修期相应顺延。停用时间累计超过60天则保修期重新计算。 2、保修期内供应商提供免费上门服务，在保修期内设置7天×24小时技术支持热线电话。不论维修保养期内外，供应商对使用人提出的质量问题和维修要求，电话30分钟内响应，如电话响应无法解决的，供应商售后技术服务人员在2小时内到达用户现场（节假日顺延），在8小时内维修或更换有缺陷的货物或部件，并在12小时内修复完毕。如果设备故障在检修12小时内仍无法排除，供应商将在24小时内免费提供故障设备规格型号档次的备用设备供招标人使用，直至故障设备修复。如果设备在保修期间，主要部件一个月内2次出现同一故障导致无法使用的，在不影响教学的情况下供应商承诺再提供故障设备规格型号档次的备用设备供招标人使用至原设备正常运转。</w:t>
            </w:r>
          </w:p>
        </w:tc>
      </w:tr>
      <w:tr>
        <w:tc>
          <w:tcPr>
            <w:tcW w:type="dxa" w:w="2076"/>
          </w:tcPr>
          <w:p/>
        </w:tc>
        <w:tc>
          <w:tcPr>
            <w:tcW w:type="dxa" w:w="2076"/>
          </w:tcPr>
          <w:p>
            <w:pPr>
              <w:pStyle w:val="null3"/>
              <w:jc w:val="center"/>
            </w:pPr>
            <w:r>
              <w:rPr/>
              <w:t>5</w:t>
            </w:r>
          </w:p>
        </w:tc>
        <w:tc>
          <w:tcPr>
            <w:tcW w:type="dxa" w:w="2076"/>
          </w:tcPr>
          <w:p>
            <w:pPr>
              <w:pStyle w:val="null3"/>
              <w:jc w:val="left"/>
            </w:pPr>
            <w:r>
              <w:rPr/>
              <w:t>培训要求</w:t>
            </w:r>
          </w:p>
        </w:tc>
        <w:tc>
          <w:tcPr>
            <w:tcW w:type="dxa" w:w="2076"/>
          </w:tcPr>
          <w:p>
            <w:pPr>
              <w:pStyle w:val="null3"/>
              <w:jc w:val="left"/>
            </w:pPr>
            <w:r>
              <w:rPr/>
              <w:t>1.在设备安装和调试完成后，供应商应对招标人使用设备的相关人员进行培训服务，人数不限，并保证该操作人员能熟练掌握操作技术为止。 2.培训内容包括相关设备的基本操作原理、操作使用和保养维护等。 如遇设备升级更新，供应商需及时提供更新操作指导。 3.供应商应提供本次采购设备涉及的相关核心技术的培训。 4.培训形式包括现场集中培训、实际操作等。</w:t>
            </w:r>
          </w:p>
        </w:tc>
      </w:tr>
      <w:tr>
        <w:tc>
          <w:tcPr>
            <w:tcW w:type="dxa" w:w="2076"/>
          </w:tcPr>
          <w:p/>
        </w:tc>
        <w:tc>
          <w:tcPr>
            <w:tcW w:type="dxa" w:w="2076"/>
          </w:tcPr>
          <w:p>
            <w:pPr>
              <w:pStyle w:val="null3"/>
              <w:jc w:val="center"/>
            </w:pPr>
            <w:r>
              <w:rPr/>
              <w:t>6</w:t>
            </w:r>
          </w:p>
        </w:tc>
        <w:tc>
          <w:tcPr>
            <w:tcW w:type="dxa" w:w="2076"/>
          </w:tcPr>
          <w:p>
            <w:pPr>
              <w:pStyle w:val="null3"/>
              <w:jc w:val="left"/>
            </w:pPr>
            <w:r>
              <w:rPr/>
              <w:t>专利权和保密要求</w:t>
            </w:r>
          </w:p>
        </w:tc>
        <w:tc>
          <w:tcPr>
            <w:tcW w:type="dxa" w:w="2076"/>
          </w:tcPr>
          <w:p>
            <w:pPr>
              <w:pStyle w:val="null3"/>
              <w:jc w:val="left"/>
            </w:pPr>
            <w:r>
              <w:rPr/>
              <w:t>供应商应保证使用方在使用该货物或其任何一部分时，不受第三方侵权指控。同时，供应商不得向第三方泄露招标人提供的技术文件等资料。</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多媒体教室</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210,800.00</w:t>
            </w:r>
          </w:p>
        </w:tc>
        <w:tc>
          <w:tcPr>
            <w:tcW w:type="dxa" w:w="831"/>
          </w:tcPr>
          <w:p>
            <w:pPr>
              <w:pStyle w:val="null3"/>
              <w:jc w:val="right"/>
            </w:pPr>
            <w:r>
              <w:rPr/>
              <w:t>210,800.00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生物实验室</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141,285.00</w:t>
            </w:r>
          </w:p>
        </w:tc>
        <w:tc>
          <w:tcPr>
            <w:tcW w:type="dxa" w:w="831"/>
          </w:tcPr>
          <w:p>
            <w:pPr>
              <w:pStyle w:val="null3"/>
              <w:jc w:val="right"/>
            </w:pPr>
            <w:r>
              <w:rPr/>
              <w:t>141,285.00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生物实验准备室</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71,774.00</w:t>
            </w:r>
          </w:p>
        </w:tc>
        <w:tc>
          <w:tcPr>
            <w:tcW w:type="dxa" w:w="831"/>
          </w:tcPr>
          <w:p>
            <w:pPr>
              <w:pStyle w:val="null3"/>
              <w:jc w:val="right"/>
            </w:pPr>
            <w:r>
              <w:rPr/>
              <w:t>71,774.00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生物实验仪器室</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91,137.50</w:t>
            </w:r>
          </w:p>
        </w:tc>
        <w:tc>
          <w:tcPr>
            <w:tcW w:type="dxa" w:w="831"/>
          </w:tcPr>
          <w:p>
            <w:pPr>
              <w:pStyle w:val="null3"/>
              <w:jc w:val="right"/>
            </w:pPr>
            <w:r>
              <w:rPr/>
              <w:t>91,137.50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物理实验室</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110,610.00</w:t>
            </w:r>
          </w:p>
        </w:tc>
        <w:tc>
          <w:tcPr>
            <w:tcW w:type="dxa" w:w="831"/>
          </w:tcPr>
          <w:p>
            <w:pPr>
              <w:pStyle w:val="null3"/>
              <w:jc w:val="right"/>
            </w:pPr>
            <w:r>
              <w:rPr/>
              <w:t>110,610.00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物理实验准备室</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70,100.00</w:t>
            </w:r>
          </w:p>
        </w:tc>
        <w:tc>
          <w:tcPr>
            <w:tcW w:type="dxa" w:w="831"/>
          </w:tcPr>
          <w:p>
            <w:pPr>
              <w:pStyle w:val="null3"/>
              <w:jc w:val="right"/>
            </w:pPr>
            <w:r>
              <w:rPr/>
              <w:t>70,100.00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教学仪器</w:t>
            </w:r>
          </w:p>
        </w:tc>
        <w:tc>
          <w:tcPr>
            <w:tcW w:type="dxa" w:w="831"/>
          </w:tcPr>
          <w:p>
            <w:pPr>
              <w:pStyle w:val="null3"/>
              <w:jc w:val="left"/>
            </w:pPr>
            <w:r>
              <w:rPr/>
              <w:t>物理实验仪器室</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114,864.50</w:t>
            </w:r>
          </w:p>
        </w:tc>
        <w:tc>
          <w:tcPr>
            <w:tcW w:type="dxa" w:w="831"/>
          </w:tcPr>
          <w:p>
            <w:pPr>
              <w:pStyle w:val="null3"/>
              <w:jc w:val="right"/>
            </w:pPr>
            <w:r>
              <w:rPr/>
              <w:t>114,864.50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其他信息化设备</w:t>
            </w:r>
          </w:p>
        </w:tc>
        <w:tc>
          <w:tcPr>
            <w:tcW w:type="dxa" w:w="831"/>
          </w:tcPr>
          <w:p>
            <w:pPr>
              <w:pStyle w:val="null3"/>
              <w:jc w:val="left"/>
            </w:pPr>
            <w:r>
              <w:rPr/>
              <w:t>计算机教室</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176,422.00</w:t>
            </w:r>
          </w:p>
        </w:tc>
        <w:tc>
          <w:tcPr>
            <w:tcW w:type="dxa" w:w="831"/>
          </w:tcPr>
          <w:p>
            <w:pPr>
              <w:pStyle w:val="null3"/>
              <w:jc w:val="right"/>
            </w:pPr>
            <w:r>
              <w:rPr/>
              <w:t>176,422.00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其他信息化设备</w:t>
            </w:r>
          </w:p>
        </w:tc>
        <w:tc>
          <w:tcPr>
            <w:tcW w:type="dxa" w:w="831"/>
          </w:tcPr>
          <w:p>
            <w:pPr>
              <w:pStyle w:val="null3"/>
              <w:jc w:val="left"/>
            </w:pPr>
            <w:r>
              <w:rPr/>
              <w:t>校园网络</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376,240.00</w:t>
            </w:r>
          </w:p>
        </w:tc>
        <w:tc>
          <w:tcPr>
            <w:tcW w:type="dxa" w:w="831"/>
          </w:tcPr>
          <w:p>
            <w:pPr>
              <w:pStyle w:val="null3"/>
              <w:jc w:val="right"/>
            </w:pPr>
            <w:r>
              <w:rPr/>
              <w:t>376,240.00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教学仪器</w:t>
            </w:r>
          </w:p>
        </w:tc>
        <w:tc>
          <w:tcPr>
            <w:tcW w:type="dxa" w:w="831"/>
          </w:tcPr>
          <w:p>
            <w:pPr>
              <w:pStyle w:val="null3"/>
              <w:jc w:val="left"/>
            </w:pPr>
            <w:r>
              <w:rPr/>
              <w:t>心理咨询室</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81,870.00</w:t>
            </w:r>
          </w:p>
        </w:tc>
        <w:tc>
          <w:tcPr>
            <w:tcW w:type="dxa" w:w="831"/>
          </w:tcPr>
          <w:p>
            <w:pPr>
              <w:pStyle w:val="null3"/>
              <w:jc w:val="right"/>
            </w:pPr>
            <w:r>
              <w:rPr/>
              <w:t>81,870.00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教学仪器</w:t>
            </w:r>
          </w:p>
        </w:tc>
        <w:tc>
          <w:tcPr>
            <w:tcW w:type="dxa" w:w="831"/>
          </w:tcPr>
          <w:p>
            <w:pPr>
              <w:pStyle w:val="null3"/>
              <w:jc w:val="left"/>
            </w:pPr>
            <w:r>
              <w:rPr/>
              <w:t>体育器材室</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67,505.00</w:t>
            </w:r>
          </w:p>
        </w:tc>
        <w:tc>
          <w:tcPr>
            <w:tcW w:type="dxa" w:w="831"/>
          </w:tcPr>
          <w:p>
            <w:pPr>
              <w:pStyle w:val="null3"/>
              <w:jc w:val="right"/>
            </w:pPr>
            <w:r>
              <w:rPr/>
              <w:t>67,505.00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其他信息化设备</w:t>
            </w:r>
          </w:p>
        </w:tc>
        <w:tc>
          <w:tcPr>
            <w:tcW w:type="dxa" w:w="831"/>
          </w:tcPr>
          <w:p>
            <w:pPr>
              <w:pStyle w:val="null3"/>
              <w:jc w:val="left"/>
            </w:pPr>
            <w:r>
              <w:rPr/>
              <w:t>广播室(广播系统)</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496,540.00</w:t>
            </w:r>
          </w:p>
        </w:tc>
        <w:tc>
          <w:tcPr>
            <w:tcW w:type="dxa" w:w="831"/>
          </w:tcPr>
          <w:p>
            <w:pPr>
              <w:pStyle w:val="null3"/>
              <w:jc w:val="right"/>
            </w:pPr>
            <w:r>
              <w:rPr/>
              <w:t>496,540.00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其他信息化设备</w:t>
            </w:r>
          </w:p>
        </w:tc>
        <w:tc>
          <w:tcPr>
            <w:tcW w:type="dxa" w:w="831"/>
          </w:tcPr>
          <w:p>
            <w:pPr>
              <w:pStyle w:val="null3"/>
              <w:jc w:val="left"/>
            </w:pPr>
            <w:r>
              <w:rPr/>
              <w:t>智慧AI安防</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551,194.00</w:t>
            </w:r>
          </w:p>
        </w:tc>
        <w:tc>
          <w:tcPr>
            <w:tcW w:type="dxa" w:w="831"/>
          </w:tcPr>
          <w:p>
            <w:pPr>
              <w:pStyle w:val="null3"/>
              <w:jc w:val="right"/>
            </w:pPr>
            <w:r>
              <w:rPr/>
              <w:t>551,194.00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饮水器</w:t>
            </w:r>
          </w:p>
        </w:tc>
        <w:tc>
          <w:tcPr>
            <w:tcW w:type="dxa" w:w="831"/>
          </w:tcPr>
          <w:p>
            <w:pPr>
              <w:pStyle w:val="null3"/>
              <w:jc w:val="left"/>
            </w:pPr>
            <w:r>
              <w:rPr/>
              <w:t>直饮水设备系统</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5,000.00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其他服务</w:t>
            </w:r>
          </w:p>
        </w:tc>
        <w:tc>
          <w:tcPr>
            <w:tcW w:type="dxa" w:w="831"/>
          </w:tcPr>
          <w:p>
            <w:pPr>
              <w:pStyle w:val="null3"/>
              <w:jc w:val="left"/>
            </w:pPr>
            <w:r>
              <w:rPr/>
              <w:t>校园文化建设</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租赁和商务服务业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其他信息化设备</w:t>
            </w:r>
          </w:p>
        </w:tc>
        <w:tc>
          <w:tcPr>
            <w:tcW w:type="dxa" w:w="831"/>
          </w:tcPr>
          <w:p>
            <w:pPr>
              <w:pStyle w:val="null3"/>
              <w:jc w:val="left"/>
            </w:pPr>
            <w:r>
              <w:rPr/>
              <w:t>报告厅</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669,996.00</w:t>
            </w:r>
          </w:p>
        </w:tc>
        <w:tc>
          <w:tcPr>
            <w:tcW w:type="dxa" w:w="831"/>
          </w:tcPr>
          <w:p>
            <w:pPr>
              <w:pStyle w:val="null3"/>
              <w:jc w:val="right"/>
            </w:pPr>
            <w:r>
              <w:rPr/>
              <w:t>669,996.00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窗帘及类似品</w:t>
            </w:r>
          </w:p>
        </w:tc>
        <w:tc>
          <w:tcPr>
            <w:tcW w:type="dxa" w:w="831"/>
          </w:tcPr>
          <w:p>
            <w:pPr>
              <w:pStyle w:val="null3"/>
              <w:jc w:val="left"/>
            </w:pPr>
            <w:r>
              <w:rPr/>
              <w:t>教室、办公室窗帘</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59,150.00</w:t>
            </w:r>
          </w:p>
        </w:tc>
        <w:tc>
          <w:tcPr>
            <w:tcW w:type="dxa" w:w="831"/>
          </w:tcPr>
          <w:p>
            <w:pPr>
              <w:pStyle w:val="null3"/>
              <w:jc w:val="right"/>
            </w:pPr>
            <w:r>
              <w:rPr/>
              <w:t>59,150.00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其他厨卫用具</w:t>
            </w:r>
          </w:p>
        </w:tc>
        <w:tc>
          <w:tcPr>
            <w:tcW w:type="dxa" w:w="831"/>
          </w:tcPr>
          <w:p>
            <w:pPr>
              <w:pStyle w:val="null3"/>
              <w:jc w:val="left"/>
            </w:pPr>
            <w:r>
              <w:rPr/>
              <w:t>厨房设施设备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426,260.00</w:t>
            </w:r>
          </w:p>
        </w:tc>
        <w:tc>
          <w:tcPr>
            <w:tcW w:type="dxa" w:w="831"/>
          </w:tcPr>
          <w:p>
            <w:pPr>
              <w:pStyle w:val="null3"/>
              <w:jc w:val="right"/>
            </w:pPr>
            <w:r>
              <w:rPr/>
              <w:t>426,260.00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其他床类</w:t>
            </w:r>
          </w:p>
        </w:tc>
        <w:tc>
          <w:tcPr>
            <w:tcW w:type="dxa" w:w="831"/>
          </w:tcPr>
          <w:p>
            <w:pPr>
              <w:pStyle w:val="null3"/>
              <w:jc w:val="left"/>
            </w:pPr>
            <w:r>
              <w:rPr/>
              <w:t>学生宿舍</w:t>
            </w:r>
          </w:p>
        </w:tc>
        <w:tc>
          <w:tcPr>
            <w:tcW w:type="dxa" w:w="831"/>
          </w:tcPr>
          <w:p>
            <w:pPr>
              <w:pStyle w:val="null3"/>
              <w:jc w:val="left"/>
            </w:pPr>
            <w:r>
              <w:rPr/>
              <w:t>套</w:t>
            </w:r>
          </w:p>
        </w:tc>
        <w:tc>
          <w:tcPr>
            <w:tcW w:type="dxa" w:w="831"/>
          </w:tcPr>
          <w:p>
            <w:pPr>
              <w:pStyle w:val="null3"/>
              <w:jc w:val="right"/>
            </w:pPr>
            <w:r>
              <w:rPr/>
              <w:t>100.00</w:t>
            </w:r>
          </w:p>
        </w:tc>
        <w:tc>
          <w:tcPr>
            <w:tcW w:type="dxa" w:w="831"/>
          </w:tcPr>
          <w:p>
            <w:pPr>
              <w:pStyle w:val="null3"/>
              <w:jc w:val="right"/>
            </w:pPr>
            <w:r>
              <w:rPr/>
              <w:t>980.00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其他家具</w:t>
            </w:r>
          </w:p>
        </w:tc>
        <w:tc>
          <w:tcPr>
            <w:tcW w:type="dxa" w:w="831"/>
          </w:tcPr>
          <w:p>
            <w:pPr>
              <w:pStyle w:val="null3"/>
              <w:jc w:val="left"/>
            </w:pPr>
            <w:r>
              <w:rPr/>
              <w:t>配套设施</w:t>
            </w:r>
          </w:p>
        </w:tc>
        <w:tc>
          <w:tcPr>
            <w:tcW w:type="dxa" w:w="831"/>
          </w:tcPr>
          <w:p>
            <w:pPr>
              <w:pStyle w:val="null3"/>
              <w:jc w:val="left"/>
            </w:pPr>
            <w:r>
              <w:rPr/>
              <w:t>张</w:t>
            </w:r>
          </w:p>
        </w:tc>
        <w:tc>
          <w:tcPr>
            <w:tcW w:type="dxa" w:w="831"/>
          </w:tcPr>
          <w:p>
            <w:pPr>
              <w:pStyle w:val="null3"/>
              <w:jc w:val="right"/>
            </w:pPr>
            <w:r>
              <w:rPr/>
              <w:t>5.00</w:t>
            </w:r>
          </w:p>
        </w:tc>
        <w:tc>
          <w:tcPr>
            <w:tcW w:type="dxa" w:w="831"/>
          </w:tcPr>
          <w:p>
            <w:pPr>
              <w:pStyle w:val="null3"/>
              <w:jc w:val="right"/>
            </w:pPr>
            <w:r>
              <w:rPr/>
              <w:t>800.00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pPr>
              <w:pStyle w:val="null3"/>
              <w:jc w:val="center"/>
            </w:pPr>
            <w:r>
              <w:rPr/>
              <w:t>△</w:t>
            </w:r>
          </w:p>
        </w:tc>
        <w:tc>
          <w:tcPr>
            <w:tcW w:type="dxa" w:w="831"/>
          </w:tcPr>
          <w:p>
            <w:pPr>
              <w:pStyle w:val="null3"/>
              <w:jc w:val="left"/>
            </w:pPr>
            <w:r>
              <w:rPr/>
              <w:t>显微镜</w:t>
            </w:r>
          </w:p>
        </w:tc>
        <w:tc>
          <w:tcPr>
            <w:tcW w:type="dxa" w:w="831"/>
          </w:tcPr>
          <w:p>
            <w:pPr>
              <w:pStyle w:val="null3"/>
              <w:jc w:val="left"/>
            </w:pPr>
            <w:r>
              <w:rPr/>
              <w:t>数码(液晶)显微镜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9,800.00</w:t>
            </w:r>
          </w:p>
        </w:tc>
        <w:tc>
          <w:tcPr>
            <w:tcW w:type="dxa" w:w="831"/>
          </w:tcPr>
          <w:p>
            <w:pPr>
              <w:pStyle w:val="null3"/>
              <w:jc w:val="right"/>
            </w:pPr>
            <w:r>
              <w:rPr/>
              <w:t>19,600.00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防火墙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35,890.00</w:t>
            </w:r>
          </w:p>
        </w:tc>
        <w:tc>
          <w:tcPr>
            <w:tcW w:type="dxa" w:w="831"/>
          </w:tcPr>
          <w:p>
            <w:pPr>
              <w:pStyle w:val="null3"/>
              <w:jc w:val="right"/>
            </w:pPr>
            <w:r>
              <w:rPr/>
              <w:t>35,890.00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广播系统服务平台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15,800.00</w:t>
            </w:r>
          </w:p>
        </w:tc>
        <w:tc>
          <w:tcPr>
            <w:tcW w:type="dxa" w:w="831"/>
          </w:tcPr>
          <w:p>
            <w:pPr>
              <w:pStyle w:val="null3"/>
              <w:jc w:val="right"/>
            </w:pPr>
            <w:r>
              <w:rPr/>
              <w:t>15,800.00</w:t>
            </w:r>
          </w:p>
        </w:tc>
        <w:tc>
          <w:tcPr>
            <w:tcW w:type="dxa" w:w="831"/>
          </w:tcPr>
          <w:p>
            <w:pPr>
              <w:pStyle w:val="null3"/>
            </w:pPr>
            <w:r>
              <w:rPr/>
              <w:t>工业</w:t>
            </w:r>
          </w:p>
        </w:tc>
        <w:tc>
          <w:tcPr>
            <w:tcW w:type="dxa" w:w="831"/>
          </w:tcPr>
          <w:p>
            <w:pPr>
              <w:pStyle w:val="null3"/>
            </w:pPr>
            <w:r>
              <w:rPr/>
              <w:t>详见附表二十三</w:t>
            </w:r>
          </w:p>
        </w:tc>
      </w:tr>
    </w:tbl>
    <w:p>
      <w:pPr>
        <w:pStyle w:val="null3"/>
      </w:pPr>
      <w:r>
        <w:rPr>
          <w:b/>
        </w:rPr>
        <w:t>附表</w:t>
      </w:r>
      <w:r>
        <w:rPr>
          <w:b/>
        </w:rPr>
        <w:t>一</w:t>
      </w:r>
      <w:r>
        <w:rPr>
          <w:b/>
        </w:rPr>
        <w:t>：</w:t>
      </w:r>
      <w:r>
        <w:rPr>
          <w:b/>
        </w:rPr>
        <w:t>多媒体教室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生物实验室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生物实验准备室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生物实验仪器室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物理实验室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物理实验准备室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物理实验仪器室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计算机教室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校园网络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心理咨询室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体育器材室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广播室(广播系统)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智慧AI安防</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直饮水设备系统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校园文化建设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报告厅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教室、办公室窗帘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厨房设施设备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学生宿舍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配套设施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数码(液晶)显微镜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防火墙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广播系统服务平台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详见《采购需求附件》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1.采购代理机构：本项目是指广东智信招标采购有限公司，负责整个采购活动的组织，依法负责编制和发布招标文件，对招标文件拥有最终的解释权，不以任何身份出任评标委员会成员。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茂名市新城实验学校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采购机构代理服务收费标准：人民币壹万柒仟肆佰元整17400元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广东智信招标采购有限公司</w:t>
      </w:r>
      <w:r>
        <w:rPr/>
        <w:t>代收。具体操作要求详见</w:t>
      </w:r>
      <w:r>
        <w:rPr/>
        <w:t>广东智信招标采购有限公司</w:t>
      </w:r>
      <w:r>
        <w:rPr/>
        <w:t>有关指引，递交事宜请自行咨询</w:t>
      </w:r>
      <w:r>
        <w:rPr/>
        <w:t>广东智信招标采购有限公司</w:t>
      </w:r>
      <w:r>
        <w:rPr/>
        <w:t>；请各投标人在投标文件递交截止时间前按须知前附表规定的金额递交至</w:t>
      </w:r>
      <w:r>
        <w:rPr/>
        <w:t>广东智信招标采购有限公司</w:t>
      </w:r>
      <w:r>
        <w:rPr/>
        <w:t>，到账情况以开标时</w:t>
      </w:r>
      <w:r>
        <w:rPr/>
        <w:t>广东智信招标采购有限公司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广东智信招标采购有限公司</w:t>
      </w:r>
    </w:p>
    <w:p>
      <w:pPr>
        <w:pStyle w:val="null3"/>
        <w:ind w:firstLine="480"/>
      </w:pPr>
      <w:r>
        <w:rPr/>
        <w:t>电话：</w:t>
      </w:r>
      <w:r>
        <w:rPr/>
        <w:t>0668-2919238</w:t>
      </w:r>
    </w:p>
    <w:p>
      <w:pPr>
        <w:pStyle w:val="null3"/>
        <w:ind w:firstLine="480"/>
      </w:pPr>
      <w:r>
        <w:rPr/>
        <w:t>传真：</w:t>
      </w:r>
      <w:r>
        <w:rPr/>
        <w:t>无</w:t>
      </w:r>
    </w:p>
    <w:p>
      <w:pPr>
        <w:pStyle w:val="null3"/>
        <w:ind w:firstLine="480"/>
      </w:pPr>
      <w:r>
        <w:rPr/>
        <w:t>邮箱：</w:t>
      </w:r>
      <w:r>
        <w:rPr/>
        <w:t>mmzxzbcg@163.com</w:t>
      </w:r>
    </w:p>
    <w:p>
      <w:pPr>
        <w:pStyle w:val="null3"/>
        <w:ind w:firstLine="480"/>
      </w:pPr>
      <w:r>
        <w:rPr/>
        <w:t>地址：</w:t>
      </w:r>
      <w:r>
        <w:rPr/>
        <w:t>广东省茂名市茂南区茂名市西粤南路188号大院1号1811房</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政府采购监督管理机构名称：电白区财政局政府采购监管股</w:t>
      </w:r>
    </w:p>
    <w:p>
      <w:pPr>
        <w:pStyle w:val="null3"/>
      </w:pPr>
      <w:r>
        <w:rPr/>
        <w:t>地 址：电白区财政局7楼政府采购监管股</w:t>
      </w:r>
    </w:p>
    <w:p>
      <w:pPr>
        <w:pStyle w:val="null3"/>
      </w:pPr>
      <w:r>
        <w:rPr/>
        <w:t>电 话：0668-5122863</w:t>
      </w:r>
    </w:p>
    <w:p>
      <w:pPr>
        <w:pStyle w:val="null3"/>
      </w:pPr>
      <w:r>
        <w:rPr/>
        <w:t>邮 编：512400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茂名市新城实验学校设施设备（第一批）购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广东智信招标采购有限公司</w:t>
      </w:r>
      <w:r>
        <w:rPr/>
        <w:t>统一对外发布。</w:t>
      </w:r>
    </w:p>
    <w:p>
      <w:pPr>
        <w:pStyle w:val="null3"/>
        <w:ind w:firstLine="480"/>
      </w:pPr>
      <w:r>
        <w:rPr/>
        <w:t>（2）对</w:t>
      </w:r>
      <w:r>
        <w:rPr/>
        <w:t>广东智信招标采购有限公司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采购包1（茂名市新城实验学校设施设备（第一批）购置）：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采购包1（茂名市新城实验学校设施设备（第一批）购置）：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《茂名市政府采购供应商资格信用承诺函》（格式详见公告附件）。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本项目不接受联合体投标。（提供承诺函，格式自拟）</w:t>
            </w:r>
          </w:p>
        </w:tc>
      </w:tr>
      <w:tr>
        <w:tc>
          <w:tcPr>
            <w:tcW w:type="dxa" w:w="890"/>
          </w:tcPr>
          <w:p>
            <w:pPr>
              <w:pStyle w:val="null3"/>
            </w:pPr>
            <w:r>
              <w:rPr/>
              <w:t>9</w:t>
            </w:r>
          </w:p>
        </w:tc>
        <w:tc>
          <w:tcPr>
            <w:tcW w:type="dxa" w:w="3178"/>
          </w:tcPr>
          <w:p>
            <w:pPr>
              <w:pStyle w:val="null3"/>
            </w:pPr>
            <w:r>
              <w:rPr/>
              <w:t>本采购包非专门面向中小企业采购</w:t>
            </w:r>
          </w:p>
        </w:tc>
        <w:tc>
          <w:tcPr>
            <w:tcW w:type="dxa" w:w="4238"/>
          </w:tcPr>
          <w:p>
            <w:pPr>
              <w:pStyle w:val="null3"/>
            </w:pPr>
            <w:r>
              <w:rPr/>
              <w:t>本采购包非专门面向中小企业采购（本采购包的中小企业划分标准所属行业为：工业）。</w:t>
            </w:r>
          </w:p>
        </w:tc>
      </w:tr>
    </w:tbl>
    <w:p>
      <w:pPr>
        <w:pStyle w:val="null3"/>
        <w:ind w:firstLine="480"/>
      </w:pPr>
      <w:r>
        <w:rPr/>
        <w:t>表二符合性审查表：</w:t>
      </w:r>
    </w:p>
    <w:p>
      <w:pPr>
        <w:pStyle w:val="null3"/>
      </w:pPr>
      <w:r>
        <w:rPr/>
        <w:t>采购包1（茂名市新城实验学校设施设备（第一批）购置）：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投标有效期是否符合要求</w:t>
            </w:r>
          </w:p>
        </w:tc>
      </w:tr>
      <w:tr>
        <w:tc>
          <w:tcPr>
            <w:tcW w:type="dxa" w:w="890"/>
          </w:tcPr>
          <w:p>
            <w:pPr>
              <w:pStyle w:val="null3"/>
            </w:pPr>
            <w:r>
              <w:rPr/>
              <w:t>2</w:t>
            </w:r>
          </w:p>
        </w:tc>
        <w:tc>
          <w:tcPr>
            <w:tcW w:type="dxa" w:w="3178"/>
          </w:tcPr>
          <w:p>
            <w:pPr>
              <w:pStyle w:val="null3"/>
            </w:pPr>
            <w:r>
              <w:rPr/>
              <w:t>投标文件符合招标文件的式样和签署要求</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不存在低于成本价投标或投标报价明显不合理且投标人不能合理说明的情况</w:t>
            </w:r>
          </w:p>
        </w:tc>
        <w:tc>
          <w:tcPr>
            <w:tcW w:type="dxa" w:w="4238"/>
          </w:tcPr>
          <w:p>
            <w:pPr>
              <w:pStyle w:val="null3"/>
            </w:pPr>
            <w:r>
              <w:rPr/>
              <w:t>不存在低于成本价投标或投标报价明显不合理且投标人不能合理说明的情况</w:t>
            </w:r>
          </w:p>
        </w:tc>
      </w:tr>
      <w:tr>
        <w:tc>
          <w:tcPr>
            <w:tcW w:type="dxa" w:w="890"/>
          </w:tcPr>
          <w:p>
            <w:pPr>
              <w:pStyle w:val="null3"/>
            </w:pPr>
            <w:r>
              <w:rPr/>
              <w:t>4</w:t>
            </w:r>
          </w:p>
        </w:tc>
        <w:tc>
          <w:tcPr>
            <w:tcW w:type="dxa" w:w="3178"/>
          </w:tcPr>
          <w:p>
            <w:pPr>
              <w:pStyle w:val="null3"/>
            </w:pPr>
            <w:r>
              <w:rPr/>
              <w:t>投标报价是固定唯一价且投标报价未超过采购预算</w:t>
            </w:r>
          </w:p>
        </w:tc>
        <w:tc>
          <w:tcPr>
            <w:tcW w:type="dxa" w:w="4238"/>
          </w:tcPr>
          <w:p>
            <w:pPr>
              <w:pStyle w:val="null3"/>
            </w:pPr>
            <w:r>
              <w:rPr/>
              <w:t>投标报价是固定唯一价且投标报价未超过采购预算</w:t>
            </w:r>
          </w:p>
        </w:tc>
      </w:tr>
      <w:tr>
        <w:tc>
          <w:tcPr>
            <w:tcW w:type="dxa" w:w="890"/>
          </w:tcPr>
          <w:p>
            <w:pPr>
              <w:pStyle w:val="null3"/>
            </w:pPr>
            <w:r>
              <w:rPr/>
              <w:t>5</w:t>
            </w:r>
          </w:p>
        </w:tc>
        <w:tc>
          <w:tcPr>
            <w:tcW w:type="dxa" w:w="3178"/>
          </w:tcPr>
          <w:p>
            <w:pPr>
              <w:pStyle w:val="null3"/>
            </w:pPr>
            <w:r>
              <w:rPr/>
              <w:t>投标文件条款满足招标文件要求，或无其他未实质性响应招标文件要求，或无经评委认定为无效标的</w:t>
            </w:r>
          </w:p>
        </w:tc>
        <w:tc>
          <w:tcPr>
            <w:tcW w:type="dxa" w:w="4238"/>
          </w:tcPr>
          <w:p>
            <w:pPr>
              <w:pStyle w:val="null3"/>
            </w:pPr>
            <w:r>
              <w:rPr/>
              <w:t>投标文件条款满足招标文件要求，或无其他未实质性响应招标文件要求，或无经评委认定为无效标的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采购包1(茂名市新城实验学校设施设备（第一批）购置):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技术部分48.0分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(24.0分)</w:t>
            </w:r>
          </w:p>
        </w:tc>
        <w:tc>
          <w:tcPr>
            <w:tcW w:type="dxa" w:w="5076"/>
          </w:tcPr>
          <w:p>
            <w:pPr>
              <w:pStyle w:val="null3"/>
              <w:jc w:val="left"/>
            </w:pPr>
            <w:r>
              <w:rPr/>
              <w:t>投标人所投标产品的技术指标及性能的响应性，包括技术参数的响应程度、可靠性、质量保证、产品的安全性等为评分依据。1.考核重要参数响应情况，有一项“▲”条款不响应或负偏离扣0.75分，本项满分15分，共20项“▲”条款。 2.考核一般参数响应情况（以每个序号分别作为一项），对非“★”、非“▲”条款响应程度评估。有一项条款不响应或负偏离扣0.012分，本项满分9分，共748项非“★”、非“▲”条款。 备注：如采购需求中有明确提供的证明资料，则以采购需求中要求的为准，无或未按要求提供证明材料的不得分；如采购需求中无明确证明材料的，以供应商响应文件中的《技术和服务要求响应表》中的响应情况填写内容为准，未填写或参数不满足的视为负偏离。</w:t>
            </w:r>
          </w:p>
        </w:tc>
      </w:tr>
      <w:tr>
        <w:tc>
          <w:tcPr>
            <w:tcW w:type="dxa" w:w="922"/>
            <w:gridSpan w:val="2"/>
            <w:vMerge/>
          </w:tcPr>
          <w:p/>
        </w:tc>
        <w:tc>
          <w:tcPr>
            <w:tcW w:type="dxa" w:w="2307"/>
          </w:tcPr>
          <w:p>
            <w:pPr>
              <w:pStyle w:val="null3"/>
              <w:jc w:val="left"/>
            </w:pPr>
            <w:r>
              <w:rPr/>
              <w:t>总体实施方案 (10.0分)</w:t>
            </w:r>
          </w:p>
        </w:tc>
        <w:tc>
          <w:tcPr>
            <w:tcW w:type="dxa" w:w="5076"/>
          </w:tcPr>
          <w:p>
            <w:pPr>
              <w:pStyle w:val="null3"/>
              <w:jc w:val="left"/>
            </w:pPr>
            <w:r>
              <w:rPr/>
              <w:t>对投标人根据“项目整体实施要求”提供的方案（包括：项目总体规划、组织调配、进度安排、计划完工时间、应急方案等）进行评分： 1.对项目情况理解深入透彻、项目组织实施方案详细具体、切实可行、科学合理的，完成任务的步骤方法、清晰有序，有针对性，得10分； 2.对项目情况认识程度较高，项目组织实施方案较合理，科学性、可操作性较高，完成任务的步骤方法较清晰，得7分； 3.对项目情况有基本的认识，项目技术方案有基本的针对性、科学性和可行性一般，得3分； 4.对项目情况不理解不透彻，项目技术方案简单、科学性和可行性一般，得1分； 5.未提供方案不得分。</w:t>
            </w:r>
          </w:p>
        </w:tc>
      </w:tr>
      <w:tr>
        <w:tc>
          <w:tcPr>
            <w:tcW w:type="dxa" w:w="922"/>
            <w:gridSpan w:val="2"/>
            <w:vMerge/>
          </w:tcPr>
          <w:p/>
        </w:tc>
        <w:tc>
          <w:tcPr>
            <w:tcW w:type="dxa" w:w="2307"/>
          </w:tcPr>
          <w:p>
            <w:pPr>
              <w:pStyle w:val="null3"/>
              <w:jc w:val="left"/>
            </w:pPr>
            <w:r>
              <w:rPr/>
              <w:t>安装及调试方案 (8.0分)</w:t>
            </w:r>
          </w:p>
        </w:tc>
        <w:tc>
          <w:tcPr>
            <w:tcW w:type="dxa" w:w="5076"/>
          </w:tcPr>
          <w:p>
            <w:pPr>
              <w:pStyle w:val="null3"/>
              <w:jc w:val="left"/>
            </w:pPr>
            <w:r>
              <w:rPr/>
              <w:t>对投标人根据“安装及调试”提供的方案（包括但不仅限于设备进场、安装、调试、清理现场）进行评分： 1.安装、调试方案完整详细，科学合理，时间安排妥当，可行性强，完全适用本项目需求的，得8分； 2.安装、调试方案较合理，时间安排较妥，可行性较强，较能适用本项目需求的，得6分； 3.安装、调试方案基本完整，合理，时间安排基本妥当，基本适合本项目需求的，得3分； 4.安装、调试方案简单，时间安排太长，不完全适合本项目需求的，得1分； 5.未提供方案不得分。</w:t>
            </w:r>
          </w:p>
        </w:tc>
      </w:tr>
      <w:tr>
        <w:tc>
          <w:tcPr>
            <w:tcW w:type="dxa" w:w="922"/>
            <w:gridSpan w:val="2"/>
            <w:vMerge/>
          </w:tcPr>
          <w:p/>
        </w:tc>
        <w:tc>
          <w:tcPr>
            <w:tcW w:type="dxa" w:w="2307"/>
          </w:tcPr>
          <w:p>
            <w:pPr>
              <w:pStyle w:val="null3"/>
              <w:jc w:val="left"/>
            </w:pPr>
            <w:r>
              <w:rPr/>
              <w:t>质量保证方案 (6.0分)</w:t>
            </w:r>
          </w:p>
        </w:tc>
        <w:tc>
          <w:tcPr>
            <w:tcW w:type="dxa" w:w="5076"/>
          </w:tcPr>
          <w:p>
            <w:pPr>
              <w:pStyle w:val="null3"/>
              <w:jc w:val="left"/>
            </w:pPr>
            <w:r>
              <w:rPr/>
              <w:t>根据供应商提供的质量保证方案进行评审： 1.质量保证方案内容能够覆盖项目实施全过程的质量控制要求，包括但不限于产品设计质量控制、生产过程质量管理、出厂检验、安装调试质量控制及验收保障等关键环节，质量目标明确，质量责任分工清晰，质量控制措施具体可行，具备实际可操作性，能够有效保障项目质量要求的实现，得6分； 2.质量保证方案能够覆盖项目主要质量控制环节，但部分内容描述较为原则性，质量控制措施不够细化，实施路径不够明确，但总体能够满足项目基本质量保障要求，得3分； 3.质量保证方案内容存在较多缺失，质量控制措施描述笼统，责任划分不清，实施路径不明确，存在明显质量风险，难以有效保障项目质量目标的实现，得1分； 4.未提供质量保证方案的，不得分。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企业综合实力 (4.0分)</w:t>
            </w:r>
          </w:p>
        </w:tc>
        <w:tc>
          <w:tcPr>
            <w:tcW w:type="dxa" w:w="5076"/>
          </w:tcPr>
          <w:p>
            <w:pPr>
              <w:pStyle w:val="null3"/>
              <w:jc w:val="left"/>
            </w:pPr>
            <w:r>
              <w:rPr/>
              <w:t>投标人具有以下有效期内的证书: (1)质量管理体系认证(认证范围应包括信息化类);(2)环境管理体系认证(认证范围应包括信息化类);(3)职业健康安全管理体系认证(认证范围应包括信息化类);(4)知识产权管理体系认证证书(认证范围应包括信息化类)每提供一项，得1分，最高的4分注:1:须提供证书扫描件及中国国家认证认可监督管理委员会网站(http://www.cnca.gov.cn/)查询结果截图并加盖投标单ww位公章，失效、撤销或暂停的对应证书项不得分。2:如因企业成立时间不足半年的，已提交申请还未取得证书的，提供相关证明资料加盖投标人公章，按对应得分。</w:t>
            </w:r>
          </w:p>
        </w:tc>
      </w:tr>
      <w:tr>
        <w:tc>
          <w:tcPr>
            <w:tcW w:type="dxa" w:w="922"/>
            <w:gridSpan w:val="2"/>
            <w:vMerge/>
          </w:tcPr>
          <w:p/>
        </w:tc>
        <w:tc>
          <w:tcPr>
            <w:tcW w:type="dxa" w:w="2307"/>
          </w:tcPr>
          <w:p>
            <w:pPr>
              <w:pStyle w:val="null3"/>
              <w:jc w:val="left"/>
            </w:pPr>
            <w:r>
              <w:rPr/>
              <w:t>拟投入项目经理资质情况 (4.0分)</w:t>
            </w:r>
          </w:p>
        </w:tc>
        <w:tc>
          <w:tcPr>
            <w:tcW w:type="dxa" w:w="5076"/>
          </w:tcPr>
          <w:p>
            <w:pPr>
              <w:pStyle w:val="null3"/>
              <w:jc w:val="left"/>
            </w:pPr>
            <w:r>
              <w:rPr/>
              <w:t>投标人拟投入本项目的项目经理具备以下证书(仅限1人):1、信息系统项目管理师证书;2、电子信息工程类高级职称证书;每提供一项，得2分，最高得4分。 注:须提供有效的证书证明及投标截止日前6个月内任意一个月的社保证明材料并加盖投标人公章作为评审依据，社保缴纳单位名称需与投标人名称一致，否则不得分。</w:t>
            </w:r>
          </w:p>
        </w:tc>
      </w:tr>
      <w:tr>
        <w:tc>
          <w:tcPr>
            <w:tcW w:type="dxa" w:w="922"/>
            <w:gridSpan w:val="2"/>
            <w:vMerge/>
          </w:tcPr>
          <w:p/>
        </w:tc>
        <w:tc>
          <w:tcPr>
            <w:tcW w:type="dxa" w:w="2307"/>
          </w:tcPr>
          <w:p>
            <w:pPr>
              <w:pStyle w:val="null3"/>
              <w:jc w:val="left"/>
            </w:pPr>
            <w:r>
              <w:rPr/>
              <w:t>拟投入项目团队人员资质情况 (2.0分)</w:t>
            </w:r>
          </w:p>
        </w:tc>
        <w:tc>
          <w:tcPr>
            <w:tcW w:type="dxa" w:w="5076"/>
          </w:tcPr>
          <w:p>
            <w:pPr>
              <w:pStyle w:val="null3"/>
              <w:jc w:val="left"/>
            </w:pPr>
            <w:r>
              <w:rPr/>
              <w:t>投标人拟投入本项目团队人员（项目经理除外）具备：网络规划设计师证书。 每提供一项，得2分，最高得2分。注:须提供有效的证书证明及投标截止日前6个月内任意一个月的社保证明材料并加盖投标人公章作为评审依据，社保缴纳单位名称需与投标人名称一致，否则不得分。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对投标人根据“培训要求”提供的方案（包含但不限于①操作及培训计划方案;②保障措施;③相关服务承诺）进行评分：1.培训计划全面详实，有具体措施，培训目标明确清晰，培训方式合理可行，得6分；2.培训计划较为全面详实，有较为具体的措施，培训目标较为明确清晰，培训方式较为合理可行，得3分；3.培训计划一般，具体措施一般，培训目标部分较简单，培训方式合理可行性一般，得1分；4.未提供方案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对投标人根据“保修期及售后服务要求”提供的售后服务方案进行评分，售后服务响应方案包括：①排障响应时间及措施；②售后服务网点及能力；③售后服务团队人员；④保障服务方案：1.售后服务方案完整详细，科学合理，人员安排充分，人员响应时间迅速，可行性强，完全适用本项目需求的，得6分；2.售后服务方案完整合理，人员安排充分，人员响应时间快，可行性较强，较适用本项目需求的，得3分；3.售后服务方案简单，质保时间与需求一致，人员安排较充分，人员响应时间较快，基本可行，基本符合本项目需求的，得1分；4.未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广东省政府采购</w:t>
      </w:r>
    </w:p>
    <w:p>
      <w:pPr>
        <w:pStyle w:val="null3"/>
        <w:spacing w:before="105" w:after="105"/>
        <w:jc w:val="both"/>
      </w:pPr>
      <w:r>
        <w:rPr>
          <w:sz w:val="24"/>
          <w:b/>
        </w:rPr>
        <w:t xml:space="preserve"> </w:t>
      </w:r>
    </w:p>
    <w:p>
      <w:pPr>
        <w:pStyle w:val="null3"/>
        <w:spacing w:before="105" w:after="105"/>
        <w:jc w:val="center"/>
      </w:pPr>
      <w:r>
        <w:rPr>
          <w:sz w:val="28"/>
          <w:b/>
        </w:rPr>
        <w:t>合　同　书</w:t>
      </w:r>
    </w:p>
    <w:p>
      <w:pPr>
        <w:pStyle w:val="null3"/>
        <w:spacing w:before="105" w:after="105"/>
        <w:jc w:val="center"/>
      </w:pPr>
      <w:r>
        <w:rPr>
          <w:sz w:val="28"/>
          <w:shd w:fill="FFFFFF" w:val="clear"/>
        </w:rPr>
        <w:t>采购计划编号：</w:t>
      </w:r>
      <w:r>
        <w:rPr>
          <w:sz w:val="28"/>
          <w:shd w:fill="FFFFFF" w:val="clear"/>
        </w:rPr>
        <w:t xml:space="preserve">                          </w:t>
      </w:r>
    </w:p>
    <w:p>
      <w:pPr>
        <w:pStyle w:val="null3"/>
        <w:spacing w:before="105" w:after="105"/>
        <w:jc w:val="both"/>
      </w:pPr>
      <w:r>
        <w:rPr>
          <w:sz w:val="24"/>
        </w:rPr>
        <w:t xml:space="preserve"> </w:t>
      </w:r>
    </w:p>
    <w:p>
      <w:pPr>
        <w:pStyle w:val="null3"/>
        <w:spacing w:before="105" w:after="105"/>
        <w:jc w:val="center"/>
      </w:pPr>
      <w:r>
        <w:rPr>
          <w:sz w:val="28"/>
          <w:shd w:fill="FFFFFF" w:val="clear"/>
        </w:rPr>
        <w:t>项目编号：</w:t>
      </w:r>
      <w:r>
        <w:rPr>
          <w:sz w:val="28"/>
          <w:shd w:fill="FFFFFF" w:val="clear"/>
        </w:rPr>
        <w:t xml:space="preserve">                               </w:t>
      </w:r>
    </w:p>
    <w:p>
      <w:pPr>
        <w:pStyle w:val="null3"/>
        <w:spacing w:before="105" w:after="105"/>
        <w:jc w:val="both"/>
      </w:pPr>
      <w:r>
        <w:rPr>
          <w:sz w:val="24"/>
        </w:rPr>
        <w:t xml:space="preserve"> </w:t>
      </w:r>
    </w:p>
    <w:p>
      <w:pPr>
        <w:pStyle w:val="null3"/>
        <w:spacing w:before="105" w:after="105"/>
        <w:jc w:val="center"/>
      </w:pPr>
      <w:r>
        <w:rPr>
          <w:sz w:val="28"/>
          <w:shd w:fill="FFFFFF" w:val="clear"/>
        </w:rPr>
        <w:t>项目名称：</w:t>
      </w:r>
      <w:r>
        <w:rPr>
          <w:sz w:val="28"/>
          <w:shd w:fill="FFFFFF" w:val="clear"/>
        </w:rPr>
        <w:t xml:space="preserve">                             </w:t>
      </w:r>
    </w:p>
    <w:p>
      <w:pPr>
        <w:pStyle w:val="null3"/>
        <w:spacing w:before="105" w:after="105"/>
        <w:jc w:val="both"/>
      </w:pPr>
      <w:r>
        <w:rPr>
          <w:sz w:val="24"/>
          <w:b/>
        </w:rPr>
        <w:t>注：本合同仅为合同的参考文本，合同签订双方可根据项目的具体要求进行修订。</w:t>
      </w:r>
    </w:p>
    <w:p>
      <w:pPr>
        <w:pStyle w:val="null3"/>
        <w:spacing w:before="105" w:after="105"/>
        <w:jc w:val="both"/>
      </w:pPr>
      <w:r>
        <w:rPr>
          <w:sz w:val="24"/>
          <w:b/>
        </w:rPr>
        <w:t>甲　　方：　　　　　</w:t>
      </w:r>
    </w:p>
    <w:p>
      <w:pPr>
        <w:pStyle w:val="null3"/>
        <w:spacing w:before="105" w:after="105"/>
        <w:jc w:val="both"/>
      </w:pPr>
      <w:r>
        <w:rPr>
          <w:sz w:val="24"/>
        </w:rPr>
        <w:t>电　　话：</w:t>
      </w:r>
      <w:r>
        <w:rPr>
          <w:sz w:val="24"/>
          <w:b/>
        </w:rPr>
        <w:t xml:space="preserve"> </w:t>
      </w:r>
      <w:r>
        <w:rPr>
          <w:sz w:val="24"/>
        </w:rPr>
        <w:t>　　传　　真：</w:t>
      </w:r>
      <w:r>
        <w:rPr>
          <w:sz w:val="24"/>
          <w:b/>
        </w:rPr>
        <w:t xml:space="preserve"> </w:t>
      </w:r>
      <w:r>
        <w:rPr>
          <w:sz w:val="24"/>
        </w:rPr>
        <w:t>　　地　　址：</w:t>
      </w:r>
      <w:r>
        <w:rPr>
          <w:sz w:val="24"/>
          <w:b/>
        </w:rPr>
        <w:t xml:space="preserve"> </w:t>
      </w:r>
    </w:p>
    <w:p>
      <w:pPr>
        <w:pStyle w:val="null3"/>
        <w:spacing w:before="105" w:after="105"/>
        <w:jc w:val="both"/>
      </w:pPr>
      <w:r>
        <w:rPr>
          <w:sz w:val="24"/>
          <w:b/>
        </w:rPr>
        <w:t>乙　　方：　　　　　</w:t>
      </w:r>
    </w:p>
    <w:p>
      <w:pPr>
        <w:pStyle w:val="null3"/>
        <w:spacing w:before="105" w:after="105"/>
        <w:jc w:val="both"/>
      </w:pPr>
      <w:r>
        <w:rPr>
          <w:sz w:val="24"/>
        </w:rPr>
        <w:t>电　　话：</w:t>
      </w:r>
      <w:r>
        <w:rPr>
          <w:sz w:val="24"/>
          <w:b/>
        </w:rPr>
        <w:t xml:space="preserve"> </w:t>
      </w:r>
      <w:r>
        <w:rPr>
          <w:sz w:val="24"/>
        </w:rPr>
        <w:t>　　传　　真：</w:t>
      </w:r>
      <w:r>
        <w:rPr>
          <w:sz w:val="24"/>
          <w:b/>
        </w:rPr>
        <w:t xml:space="preserve"> </w:t>
      </w:r>
      <w:r>
        <w:rPr>
          <w:sz w:val="24"/>
        </w:rPr>
        <w:t>　　地　　址：</w:t>
      </w:r>
      <w:r>
        <w:rPr>
          <w:sz w:val="24"/>
          <w:b/>
        </w:rPr>
        <w:t xml:space="preserve"> </w:t>
      </w:r>
    </w:p>
    <w:p>
      <w:pPr>
        <w:pStyle w:val="null3"/>
        <w:spacing w:before="105" w:after="105"/>
        <w:jc w:val="both"/>
      </w:pPr>
      <w:r>
        <w:rPr>
          <w:sz w:val="24"/>
        </w:rPr>
        <w:t xml:space="preserve"> </w:t>
      </w:r>
    </w:p>
    <w:p>
      <w:pPr>
        <w:pStyle w:val="null3"/>
        <w:spacing w:before="105" w:after="105"/>
        <w:ind w:firstLine="404"/>
        <w:jc w:val="both"/>
      </w:pPr>
      <w:r>
        <w:rPr>
          <w:sz w:val="24"/>
        </w:rPr>
        <w:t>根据</w:t>
      </w:r>
      <w:r>
        <w:rPr>
          <w:sz w:val="24"/>
          <w:u w:val="single"/>
        </w:rPr>
        <w:t xml:space="preserve">             </w:t>
      </w:r>
      <w:r>
        <w:rPr>
          <w:sz w:val="24"/>
          <w:u w:val="single"/>
        </w:rPr>
        <w:t>项目</w:t>
      </w:r>
      <w:r>
        <w:rPr>
          <w:sz w:val="24"/>
        </w:rPr>
        <w:t>的采购结果，按照《中华人民共和国政府采购法》、《中华人民共和国民法典</w:t>
      </w:r>
      <w:r>
        <w:rPr>
          <w:sz w:val="24"/>
        </w:rPr>
        <w:t>(</w:t>
      </w:r>
      <w:r>
        <w:rPr>
          <w:sz w:val="24"/>
        </w:rPr>
        <w:t>合同编</w:t>
      </w:r>
      <w:r>
        <w:rPr>
          <w:sz w:val="24"/>
        </w:rPr>
        <w:t>)</w:t>
      </w:r>
      <w:r>
        <w:rPr>
          <w:sz w:val="24"/>
        </w:rPr>
        <w:t>》的规定，经双方协商，本着平等互利和诚实信用的原则，一致同意签订本合同如下。</w:t>
      </w:r>
    </w:p>
    <w:p>
      <w:pPr>
        <w:pStyle w:val="null3"/>
        <w:spacing w:before="105" w:after="105"/>
        <w:jc w:val="both"/>
      </w:pPr>
      <w:r>
        <w:rPr>
          <w:sz w:val="24"/>
          <w:b/>
        </w:rPr>
        <w:t>一、货物内容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975"/>
        <w:gridCol w:w="4995"/>
        <w:gridCol w:w="975"/>
        <w:gridCol w:w="660"/>
        <w:gridCol w:w="660"/>
        <w:gridCol w:w="1155"/>
        <w:gridCol w:w="1155"/>
      </w:tblGrid>
      <w:tr>
        <w:tc>
          <w:tcPr>
            <w:tcW w:type="dxa" w:w="975"/>
            <w:tcBorders>
              <w:top w:val="single" w:color="CCCCCC" w:sz="4"/>
              <w:left w:val="single" w:color="CCCCCC" w:sz="4"/>
              <w:bottom w:val="single" w:color="CCCCCC" w:sz="4"/>
              <w:right w:val="single" w:color="CCCCCC" w:sz="4"/>
            </w:tcBorders>
            <w:tcMar>
              <w:top w:type="dxa" w:w="0"/>
              <w:left w:type="dxa" w:w="90"/>
              <w:bottom w:type="dxa" w:w="0"/>
              <w:right w:type="dxa" w:w="90"/>
            </w:tcMar>
            <w:vAlign w:val="top"/>
          </w:tcPr>
          <w:p>
            <w:pPr>
              <w:pStyle w:val="null3"/>
              <w:spacing w:before="105" w:after="105"/>
              <w:jc w:val="both"/>
            </w:pPr>
            <w:r>
              <w:rPr>
                <w:sz w:val="24"/>
              </w:rPr>
              <w:t>名称</w:t>
            </w:r>
          </w:p>
        </w:tc>
        <w:tc>
          <w:tcPr>
            <w:tcW w:type="dxa" w:w="4995"/>
            <w:tcBorders>
              <w:top w:val="single" w:color="CCCCCC"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品牌、规格、标准</w:t>
            </w:r>
            <w:r>
              <w:rPr>
                <w:sz w:val="24"/>
              </w:rPr>
              <w:t>/</w:t>
            </w:r>
            <w:r>
              <w:rPr>
                <w:sz w:val="24"/>
              </w:rPr>
              <w:t>主要服务内容</w:t>
            </w:r>
          </w:p>
        </w:tc>
        <w:tc>
          <w:tcPr>
            <w:tcW w:type="dxa" w:w="975"/>
            <w:tcBorders>
              <w:top w:val="single" w:color="CCCCCC"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both"/>
            </w:pPr>
            <w:r>
              <w:rPr>
                <w:sz w:val="24"/>
              </w:rPr>
              <w:t>产地</w:t>
            </w:r>
          </w:p>
        </w:tc>
        <w:tc>
          <w:tcPr>
            <w:tcW w:type="dxa" w:w="660"/>
            <w:tcBorders>
              <w:top w:val="single" w:color="CCCCCC"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数量</w:t>
            </w:r>
          </w:p>
        </w:tc>
        <w:tc>
          <w:tcPr>
            <w:tcW w:type="dxa" w:w="660"/>
            <w:tcBorders>
              <w:top w:val="single" w:color="CCCCCC"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单位</w:t>
            </w:r>
          </w:p>
        </w:tc>
        <w:tc>
          <w:tcPr>
            <w:tcW w:type="dxa" w:w="1155"/>
            <w:tcBorders>
              <w:top w:val="single" w:color="CCCCCC"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单价</w:t>
            </w:r>
          </w:p>
          <w:p>
            <w:pPr>
              <w:pStyle w:val="null3"/>
              <w:spacing w:before="105" w:after="105"/>
              <w:jc w:val="center"/>
            </w:pPr>
            <w:r>
              <w:rPr>
                <w:sz w:val="24"/>
              </w:rPr>
              <w:t>（元）</w:t>
            </w:r>
          </w:p>
        </w:tc>
        <w:tc>
          <w:tcPr>
            <w:tcW w:type="dxa" w:w="1155"/>
            <w:tcBorders>
              <w:top w:val="single" w:color="CCCCCC"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金额</w:t>
            </w:r>
          </w:p>
          <w:p>
            <w:pPr>
              <w:pStyle w:val="null3"/>
              <w:spacing w:before="105" w:after="105"/>
              <w:jc w:val="center"/>
            </w:pPr>
            <w:r>
              <w:rPr>
                <w:sz w:val="24"/>
              </w:rPr>
              <w:t>（元）</w:t>
            </w:r>
          </w:p>
        </w:tc>
      </w:tr>
      <w:tr>
        <w:tc>
          <w:tcPr>
            <w:tcW w:type="dxa" w:w="975"/>
            <w:tcBorders>
              <w:top w:val="none" w:color="000000" w:sz="4"/>
              <w:left w:val="single" w:color="CCCCCC"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499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w:t>
            </w:r>
          </w:p>
        </w:tc>
        <w:tc>
          <w:tcPr>
            <w:tcW w:type="dxa" w:w="97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w:t>
            </w:r>
          </w:p>
        </w:tc>
        <w:tc>
          <w:tcPr>
            <w:tcW w:type="dxa" w:w="660"/>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w:t>
            </w:r>
          </w:p>
        </w:tc>
        <w:tc>
          <w:tcPr>
            <w:tcW w:type="dxa" w:w="660"/>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w:t>
            </w:r>
          </w:p>
        </w:tc>
      </w:tr>
      <w:tr>
        <w:tc>
          <w:tcPr>
            <w:tcW w:type="dxa" w:w="975"/>
            <w:tcBorders>
              <w:top w:val="none" w:color="000000" w:sz="4"/>
              <w:left w:val="single" w:color="CCCCCC"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499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97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660"/>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660"/>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r>
      <w:tr>
        <w:tc>
          <w:tcPr>
            <w:tcW w:type="dxa" w:w="975"/>
            <w:tcBorders>
              <w:top w:val="none" w:color="000000" w:sz="4"/>
              <w:left w:val="single" w:color="CCCCCC"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499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97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660"/>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660"/>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r>
      <w:tr>
        <w:tc>
          <w:tcPr>
            <w:tcW w:type="dxa" w:w="975"/>
            <w:tcBorders>
              <w:top w:val="none" w:color="000000" w:sz="4"/>
              <w:left w:val="single" w:color="CCCCCC"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499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97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660"/>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660"/>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r>
      <w:tr>
        <w:tc>
          <w:tcPr>
            <w:tcW w:type="dxa" w:w="975"/>
            <w:tcBorders>
              <w:top w:val="none" w:color="000000" w:sz="4"/>
              <w:left w:val="single" w:color="CCCCCC"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499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97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660"/>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660"/>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 xml:space="preserve"> </w:t>
            </w:r>
          </w:p>
        </w:tc>
      </w:tr>
      <w:tr>
        <w:tc>
          <w:tcPr>
            <w:tcW w:type="dxa" w:w="9420"/>
            <w:gridSpan w:val="6"/>
            <w:tcBorders>
              <w:top w:val="none" w:color="000000" w:sz="4"/>
              <w:left w:val="single" w:color="CCCCCC"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合计：人民币大写：</w:t>
            </w:r>
            <w:r>
              <w:rPr>
                <w:sz w:val="24"/>
              </w:rPr>
              <w:t>**</w:t>
            </w:r>
            <w:r>
              <w:rPr>
                <w:sz w:val="24"/>
              </w:rPr>
              <w:t>元整</w:t>
            </w:r>
          </w:p>
        </w:tc>
        <w:tc>
          <w:tcPr>
            <w:tcW w:type="dxa" w:w="1155"/>
            <w:tcBorders>
              <w:top w:val="none" w:color="000000" w:sz="4"/>
              <w:left w:val="none" w:color="000000" w:sz="4"/>
              <w:bottom w:val="single" w:color="CCCCCC" w:sz="4"/>
              <w:right w:val="single" w:color="CCCCCC" w:sz="4"/>
            </w:tcBorders>
            <w:tcMar>
              <w:top w:type="dxa" w:w="0"/>
              <w:left w:type="dxa" w:w="90"/>
              <w:bottom w:type="dxa" w:w="0"/>
              <w:right w:type="dxa" w:w="90"/>
            </w:tcMar>
            <w:vAlign w:val="top"/>
          </w:tcPr>
          <w:p>
            <w:pPr>
              <w:pStyle w:val="null3"/>
              <w:spacing w:before="105" w:after="105"/>
              <w:jc w:val="center"/>
            </w:pPr>
            <w:r>
              <w:rPr>
                <w:sz w:val="24"/>
              </w:rPr>
              <w:t>￥：</w:t>
            </w:r>
            <w:r>
              <w:rPr>
                <w:sz w:val="24"/>
              </w:rPr>
              <w:t>**</w:t>
            </w:r>
          </w:p>
        </w:tc>
      </w:tr>
    </w:tbl>
    <w:p>
      <w:pPr>
        <w:pStyle w:val="null3"/>
        <w:spacing w:before="105" w:after="105"/>
        <w:jc w:val="both"/>
      </w:pPr>
      <w:r>
        <w:rPr>
          <w:sz w:val="24"/>
        </w:rPr>
        <w:t xml:space="preserve"> </w:t>
      </w:r>
    </w:p>
    <w:p>
      <w:pPr>
        <w:pStyle w:val="null3"/>
        <w:spacing w:before="105" w:after="105"/>
        <w:ind w:firstLine="400"/>
        <w:jc w:val="both"/>
      </w:pPr>
      <w:r>
        <w:rPr>
          <w:sz w:val="24"/>
        </w:rPr>
        <w:t>合同金额应包括货物及零配件、材料费、运输费、装卸费、设备因验收而产生的检测费和调试费、保险费、安装费、验收费、税金以及培训、技术服务费（含联络费、培训费、保修费）、保修期服务、各项税费及合同实施过程中应预见和不可预见等完成本采购内容所需的一切费用。</w:t>
      </w:r>
    </w:p>
    <w:p>
      <w:pPr>
        <w:pStyle w:val="null3"/>
        <w:spacing w:before="105" w:after="105"/>
        <w:jc w:val="both"/>
      </w:pPr>
      <w:r>
        <w:rPr>
          <w:sz w:val="24"/>
          <w:b/>
        </w:rPr>
        <w:t>二、合同金额</w:t>
      </w:r>
    </w:p>
    <w:p>
      <w:pPr>
        <w:pStyle w:val="null3"/>
        <w:spacing w:before="105" w:after="105"/>
        <w:jc w:val="both"/>
      </w:pPr>
      <w:r>
        <w:rPr>
          <w:sz w:val="24"/>
        </w:rPr>
        <w:t>合同金额为（大写）：</w:t>
      </w:r>
      <w:r>
        <w:rPr>
          <w:sz w:val="24"/>
        </w:rPr>
        <w:t>_________________</w:t>
      </w:r>
      <w:r>
        <w:rPr>
          <w:sz w:val="24"/>
        </w:rPr>
        <w:t>元（￥</w:t>
      </w:r>
      <w:r>
        <w:rPr>
          <w:sz w:val="24"/>
        </w:rPr>
        <w:t>_______________</w:t>
      </w:r>
      <w:r>
        <w:rPr>
          <w:sz w:val="24"/>
        </w:rPr>
        <w:t>元）人民币。</w:t>
      </w:r>
    </w:p>
    <w:p>
      <w:pPr>
        <w:pStyle w:val="null3"/>
        <w:spacing w:before="105" w:after="105"/>
        <w:jc w:val="both"/>
      </w:pPr>
      <w:r>
        <w:rPr>
          <w:sz w:val="24"/>
          <w:b/>
        </w:rPr>
        <w:t>三、项目整体实施要求</w:t>
      </w:r>
      <w:r>
        <w:rPr>
          <w:sz w:val="24"/>
          <w:b/>
        </w:rPr>
        <w:t xml:space="preserve"> </w:t>
      </w:r>
    </w:p>
    <w:p>
      <w:pPr>
        <w:pStyle w:val="null3"/>
        <w:spacing w:before="105" w:after="105"/>
        <w:ind w:firstLine="480"/>
        <w:jc w:val="both"/>
      </w:pPr>
      <w:r>
        <w:rPr>
          <w:sz w:val="24"/>
        </w:rPr>
        <w:t>1.</w:t>
      </w:r>
      <w:r>
        <w:rPr>
          <w:sz w:val="24"/>
        </w:rPr>
        <w:t>乙方提供详细的项目实施时间节点，以便于甲方协调安排有关事项。</w:t>
      </w:r>
    </w:p>
    <w:p>
      <w:pPr>
        <w:pStyle w:val="null3"/>
        <w:spacing w:before="105" w:after="105"/>
        <w:ind w:firstLine="480"/>
        <w:jc w:val="both"/>
      </w:pPr>
      <w:r>
        <w:rPr>
          <w:sz w:val="24"/>
        </w:rPr>
        <w:t>2.</w:t>
      </w:r>
      <w:r>
        <w:rPr>
          <w:sz w:val="24"/>
        </w:rPr>
        <w:t>严格按照采购文件确定的规格、型号等进行供货，确保所交付的设备都与采购清单匹配，不得擅自变更产品内容，如有特殊情况需提前与甲方沟通并获得书面同意。</w:t>
      </w:r>
    </w:p>
    <w:p>
      <w:pPr>
        <w:pStyle w:val="null3"/>
        <w:spacing w:before="105" w:after="105"/>
        <w:ind w:firstLine="480"/>
        <w:jc w:val="both"/>
      </w:pPr>
      <w:r>
        <w:rPr>
          <w:sz w:val="24"/>
        </w:rPr>
        <w:t>3.</w:t>
      </w:r>
      <w:r>
        <w:rPr>
          <w:sz w:val="24"/>
        </w:rPr>
        <w:t>在项目实施过程中，乙方应定期与甲方进行沟通汇报。汇报内容应包括项目进展情况、主要产品工艺说明、产品供应情况，以便甲方及时了解项目动态，提出意见和建议。</w:t>
      </w:r>
    </w:p>
    <w:p>
      <w:pPr>
        <w:pStyle w:val="null3"/>
        <w:spacing w:before="105" w:after="105"/>
        <w:jc w:val="both"/>
      </w:pPr>
      <w:r>
        <w:rPr>
          <w:sz w:val="24"/>
          <w:b/>
        </w:rPr>
        <w:t>四、质量标准</w:t>
      </w:r>
    </w:p>
    <w:p>
      <w:pPr>
        <w:pStyle w:val="null3"/>
        <w:spacing w:before="105" w:after="105"/>
        <w:ind w:firstLine="480"/>
        <w:jc w:val="both"/>
      </w:pPr>
      <w:r>
        <w:rPr>
          <w:sz w:val="24"/>
        </w:rPr>
        <w:t>1.</w:t>
      </w:r>
      <w:r>
        <w:rPr>
          <w:sz w:val="24"/>
        </w:rPr>
        <w:t>乙方应保证所提供的货物须为原厂商未启封全新包装，符合国家标准、规范及招标文件的要求。同时应将所供货物的用户手册、使用说明书等有关资料与货物一同交付给甲方。</w:t>
      </w:r>
    </w:p>
    <w:p>
      <w:pPr>
        <w:pStyle w:val="null3"/>
        <w:spacing w:before="105" w:after="105"/>
        <w:ind w:firstLine="480"/>
        <w:jc w:val="both"/>
      </w:pPr>
      <w:r>
        <w:rPr>
          <w:sz w:val="24"/>
        </w:rPr>
        <w:t>2.</w:t>
      </w:r>
      <w:r>
        <w:rPr>
          <w:sz w:val="24"/>
        </w:rPr>
        <w:t>如果没有提及适用标准，则应符合中华人民共和国国家标准或行业标准；如果中华人民共和国没有相关标准的，则采用货物来源适用的官方标准或者符合合同目的的标准。这些标准必须是有关机构发布的最新版本的标准。</w:t>
      </w:r>
    </w:p>
    <w:p>
      <w:pPr>
        <w:pStyle w:val="null3"/>
        <w:spacing w:before="105" w:after="105"/>
        <w:jc w:val="both"/>
      </w:pPr>
      <w:r>
        <w:rPr>
          <w:sz w:val="24"/>
          <w:b/>
        </w:rPr>
        <w:t>五、供货要求</w:t>
      </w:r>
    </w:p>
    <w:p>
      <w:pPr>
        <w:pStyle w:val="null3"/>
        <w:spacing w:before="105" w:after="105"/>
        <w:ind w:firstLine="400"/>
        <w:jc w:val="left"/>
      </w:pPr>
      <w:r>
        <w:rPr>
          <w:sz w:val="24"/>
        </w:rPr>
        <w:t>1.</w:t>
      </w:r>
      <w:r>
        <w:rPr>
          <w:sz w:val="24"/>
        </w:rPr>
        <w:t>乙方应保证所提供的产品规格、型号、技术参数、产地须与合同、招投标文件规定一致，若出现不符，甲方有权拒收，乙方须及时办理退换货并负担全部费用及由此给甲方造成的全部损失。</w:t>
      </w:r>
    </w:p>
    <w:p>
      <w:pPr>
        <w:pStyle w:val="null3"/>
        <w:spacing w:before="105" w:after="105"/>
        <w:ind w:firstLine="400"/>
        <w:jc w:val="left"/>
      </w:pPr>
      <w:r>
        <w:rPr>
          <w:sz w:val="24"/>
        </w:rPr>
        <w:t>2.</w:t>
      </w:r>
      <w:r>
        <w:rPr>
          <w:sz w:val="24"/>
        </w:rPr>
        <w:t>若乙方未能按照技术指标、售后服务等商务条款履行，甲方有权解除与乙方的合同书，视作欺诈行为</w:t>
      </w:r>
      <w:r>
        <w:rPr>
          <w:sz w:val="24"/>
        </w:rPr>
        <w:t>,</w:t>
      </w:r>
      <w:r>
        <w:rPr>
          <w:sz w:val="24"/>
        </w:rPr>
        <w:t>并向政府采购监管科报告。</w:t>
      </w:r>
    </w:p>
    <w:p>
      <w:pPr>
        <w:pStyle w:val="null3"/>
        <w:spacing w:before="105" w:after="105"/>
        <w:ind w:firstLine="400"/>
        <w:jc w:val="both"/>
      </w:pPr>
      <w:r>
        <w:rPr>
          <w:sz w:val="24"/>
        </w:rPr>
        <w:t>3.</w:t>
      </w:r>
      <w:r>
        <w:rPr>
          <w:sz w:val="24"/>
        </w:rPr>
        <w:t>乙方应保证出售给甲方的产品或产品任何部分非他人所有或与他人共有，未设有抵押权、租赁权，未侵犯他人的专利权、版权、商标权等知识产权。一旦出现侵权，乙方应承担全部责任。</w:t>
      </w:r>
    </w:p>
    <w:p>
      <w:pPr>
        <w:pStyle w:val="null3"/>
        <w:spacing w:before="105" w:after="105"/>
        <w:ind w:firstLine="400"/>
        <w:jc w:val="both"/>
      </w:pPr>
      <w:r>
        <w:rPr>
          <w:sz w:val="24"/>
        </w:rPr>
        <w:t>4.</w:t>
      </w:r>
      <w:r>
        <w:rPr>
          <w:sz w:val="24"/>
        </w:rPr>
        <w:t>乙方应当制定供货时间及供货流程、安排足够人员完成货物配送工作。</w:t>
      </w:r>
    </w:p>
    <w:p>
      <w:pPr>
        <w:pStyle w:val="null3"/>
        <w:spacing w:before="105" w:after="105"/>
        <w:jc w:val="both"/>
      </w:pPr>
      <w:r>
        <w:rPr>
          <w:sz w:val="24"/>
          <w:b/>
        </w:rPr>
        <w:t>六、交货期、交货方式及交货地点</w:t>
      </w:r>
    </w:p>
    <w:p>
      <w:pPr>
        <w:pStyle w:val="null3"/>
        <w:spacing w:before="105" w:after="105"/>
        <w:jc w:val="both"/>
      </w:pPr>
      <w:r>
        <w:rPr>
          <w:sz w:val="24"/>
        </w:rPr>
        <w:t xml:space="preserve">   1.</w:t>
      </w:r>
      <w:r>
        <w:rPr>
          <w:sz w:val="24"/>
        </w:rPr>
        <w:t>交货期：合同签订生效后</w:t>
      </w:r>
      <w:r>
        <w:rPr>
          <w:sz w:val="24"/>
        </w:rPr>
        <w:t>40</w:t>
      </w:r>
      <w:r>
        <w:rPr>
          <w:sz w:val="24"/>
        </w:rPr>
        <w:t>个日历日内完成（包括供货、安装、调试、试运行、验收合格并交付使用）；</w:t>
      </w:r>
    </w:p>
    <w:p>
      <w:pPr>
        <w:pStyle w:val="null3"/>
        <w:spacing w:before="105" w:after="105"/>
        <w:jc w:val="both"/>
      </w:pPr>
      <w:r>
        <w:rPr>
          <w:sz w:val="24"/>
        </w:rPr>
        <w:t xml:space="preserve">    2.</w:t>
      </w:r>
      <w:r>
        <w:rPr>
          <w:sz w:val="24"/>
        </w:rPr>
        <w:t>交货方式：现场</w:t>
      </w:r>
    </w:p>
    <w:p>
      <w:pPr>
        <w:pStyle w:val="null3"/>
        <w:spacing w:before="105" w:after="105"/>
        <w:jc w:val="both"/>
      </w:pPr>
      <w:r>
        <w:rPr>
          <w:sz w:val="24"/>
        </w:rPr>
        <w:t xml:space="preserve">    3.</w:t>
      </w:r>
      <w:r>
        <w:rPr>
          <w:sz w:val="24"/>
        </w:rPr>
        <w:t>交货地点：甲方指定地点</w:t>
      </w:r>
    </w:p>
    <w:p>
      <w:pPr>
        <w:pStyle w:val="null3"/>
        <w:spacing w:before="105" w:after="105"/>
        <w:jc w:val="both"/>
      </w:pPr>
      <w:r>
        <w:rPr>
          <w:sz w:val="24"/>
          <w:b/>
        </w:rPr>
        <w:t>七、付款方式</w:t>
      </w:r>
    </w:p>
    <w:p>
      <w:pPr>
        <w:pStyle w:val="null3"/>
        <w:spacing w:before="105" w:after="105"/>
        <w:ind w:firstLine="480"/>
        <w:jc w:val="left"/>
      </w:pPr>
      <w:r>
        <w:rPr>
          <w:sz w:val="24"/>
        </w:rPr>
        <w:t>1</w:t>
      </w:r>
      <w:r>
        <w:rPr>
          <w:sz w:val="24"/>
        </w:rPr>
        <w:t>期（进度款）：支付比例</w:t>
      </w:r>
      <w:r>
        <w:rPr>
          <w:sz w:val="24"/>
        </w:rPr>
        <w:t>40%</w:t>
      </w:r>
      <w:r>
        <w:rPr>
          <w:sz w:val="24"/>
        </w:rPr>
        <w:t>，所有货物送达后，数量清点无误，甲方在</w:t>
      </w:r>
      <w:r>
        <w:rPr>
          <w:sz w:val="24"/>
        </w:rPr>
        <w:t>10</w:t>
      </w:r>
      <w:r>
        <w:rPr>
          <w:sz w:val="24"/>
        </w:rPr>
        <w:t>个工作日内按合同金额的</w:t>
      </w:r>
      <w:r>
        <w:rPr>
          <w:sz w:val="24"/>
        </w:rPr>
        <w:t>40%</w:t>
      </w:r>
      <w:r>
        <w:rPr>
          <w:sz w:val="24"/>
        </w:rPr>
        <w:t>办理支付手续报送区财政局直接支付给乙方。</w:t>
      </w:r>
    </w:p>
    <w:p>
      <w:pPr>
        <w:pStyle w:val="null3"/>
        <w:spacing w:before="105" w:after="105"/>
        <w:ind w:firstLine="480"/>
        <w:jc w:val="left"/>
      </w:pPr>
      <w:r>
        <w:rPr>
          <w:sz w:val="24"/>
        </w:rPr>
        <w:t>2</w:t>
      </w:r>
      <w:r>
        <w:rPr>
          <w:sz w:val="24"/>
        </w:rPr>
        <w:t>期（尾款）：支付比例</w:t>
      </w:r>
      <w:r>
        <w:rPr>
          <w:sz w:val="24"/>
        </w:rPr>
        <w:t>60%</w:t>
      </w:r>
      <w:r>
        <w:rPr>
          <w:sz w:val="24"/>
        </w:rPr>
        <w:t>，所有货物完成安装及调试工作，项目验收合格后</w:t>
      </w:r>
      <w:r>
        <w:rPr>
          <w:sz w:val="24"/>
        </w:rPr>
        <w:t>10</w:t>
      </w:r>
      <w:r>
        <w:rPr>
          <w:sz w:val="24"/>
        </w:rPr>
        <w:t>个工作日内，甲方按合同金额的</w:t>
      </w:r>
      <w:r>
        <w:rPr>
          <w:sz w:val="24"/>
        </w:rPr>
        <w:t>60%</w:t>
      </w:r>
      <w:r>
        <w:rPr>
          <w:sz w:val="24"/>
        </w:rPr>
        <w:t>办理支付手续报送区财政局直接支付给乙方。</w:t>
      </w:r>
    </w:p>
    <w:p>
      <w:pPr>
        <w:pStyle w:val="null3"/>
        <w:spacing w:before="105" w:after="105"/>
        <w:ind w:firstLine="480"/>
        <w:jc w:val="both"/>
      </w:pPr>
      <w:r>
        <w:rPr>
          <w:sz w:val="24"/>
        </w:rPr>
        <w:t>注：本项目使用一般债券资金，采购人按程序提交支付申请，由财政直接划拨。</w:t>
      </w:r>
    </w:p>
    <w:p>
      <w:pPr>
        <w:pStyle w:val="null3"/>
        <w:spacing w:before="105" w:after="105"/>
        <w:jc w:val="both"/>
      </w:pPr>
      <w:r>
        <w:rPr>
          <w:sz w:val="24"/>
          <w:b/>
        </w:rPr>
        <w:t>八、包装和运输</w:t>
      </w:r>
      <w:r>
        <w:rPr>
          <w:sz w:val="24"/>
          <w:b/>
        </w:rPr>
        <w:t xml:space="preserve"> </w:t>
      </w:r>
    </w:p>
    <w:p>
      <w:pPr>
        <w:pStyle w:val="null3"/>
        <w:spacing w:before="105" w:after="105"/>
        <w:ind w:firstLine="480"/>
        <w:jc w:val="both"/>
      </w:pPr>
      <w:r>
        <w:rPr>
          <w:sz w:val="24"/>
        </w:rPr>
        <w:t>1.</w:t>
      </w:r>
      <w:r>
        <w:rPr>
          <w:sz w:val="24"/>
        </w:rPr>
        <w:t>乙方应提供设备运输至交付地点所需要的包装，包装应符合经济、牢固、美观的要求，采取防潮、防晒、防锈、防震及防止其它损坏的必要措施，以防止货物在运转中损坏或变质。</w:t>
      </w:r>
    </w:p>
    <w:p>
      <w:pPr>
        <w:pStyle w:val="null3"/>
        <w:spacing w:before="105" w:after="105"/>
        <w:ind w:firstLine="480"/>
        <w:jc w:val="both"/>
      </w:pPr>
      <w:r>
        <w:rPr>
          <w:sz w:val="24"/>
        </w:rPr>
        <w:t>2.</w:t>
      </w:r>
      <w:r>
        <w:rPr>
          <w:sz w:val="24"/>
        </w:rPr>
        <w:t>运输包装应根据产品的特点及国家相关标准，标注有相应的运输标志。</w:t>
      </w:r>
    </w:p>
    <w:p>
      <w:pPr>
        <w:pStyle w:val="null3"/>
        <w:spacing w:before="105" w:after="105"/>
        <w:jc w:val="both"/>
      </w:pPr>
      <w:r>
        <w:rPr>
          <w:sz w:val="24"/>
          <w:b/>
        </w:rPr>
        <w:t>九、安装及调试</w:t>
      </w:r>
    </w:p>
    <w:p>
      <w:pPr>
        <w:pStyle w:val="null3"/>
        <w:spacing w:before="105" w:after="105"/>
        <w:ind w:firstLine="400"/>
        <w:jc w:val="both"/>
      </w:pPr>
      <w:r>
        <w:rPr>
          <w:sz w:val="24"/>
        </w:rPr>
        <w:t>1.</w:t>
      </w:r>
      <w:r>
        <w:rPr>
          <w:sz w:val="24"/>
        </w:rPr>
        <w:t>设备材料的包装必须是制造商原厂包装，包装均应有良好的防湿、防锈、防潮、防雨、防腐及防碰撞的措施。凡由于包装不良造成的损失和由此产生的费用均由乙方承担。</w:t>
      </w:r>
    </w:p>
    <w:p>
      <w:pPr>
        <w:pStyle w:val="null3"/>
        <w:spacing w:before="105" w:after="105"/>
        <w:ind w:firstLine="400"/>
        <w:jc w:val="both"/>
      </w:pPr>
      <w:r>
        <w:rPr>
          <w:sz w:val="24"/>
        </w:rPr>
        <w:t>2.</w:t>
      </w:r>
      <w:r>
        <w:rPr>
          <w:sz w:val="24"/>
        </w:rPr>
        <w:t>乙方负责货物的运输，包括装卸车、货物现场的搬运。乙方负责卸货至甲方指定地点。</w:t>
      </w:r>
    </w:p>
    <w:p>
      <w:pPr>
        <w:pStyle w:val="null3"/>
        <w:spacing w:before="105" w:after="105"/>
        <w:ind w:firstLine="400"/>
        <w:jc w:val="both"/>
      </w:pPr>
      <w:r>
        <w:rPr>
          <w:sz w:val="24"/>
        </w:rPr>
        <w:t>3.</w:t>
      </w:r>
      <w:r>
        <w:rPr>
          <w:sz w:val="24"/>
        </w:rPr>
        <w:t>货物到达甲方指定地点后，乙方应派有资质的技术人员到甲方指定地完成安装、调试工作。</w:t>
      </w:r>
    </w:p>
    <w:p>
      <w:pPr>
        <w:pStyle w:val="null3"/>
        <w:spacing w:before="105" w:after="105"/>
        <w:ind w:firstLine="400"/>
        <w:jc w:val="both"/>
      </w:pPr>
      <w:r>
        <w:rPr>
          <w:sz w:val="24"/>
        </w:rPr>
        <w:t>4.</w:t>
      </w:r>
      <w:r>
        <w:rPr>
          <w:sz w:val="24"/>
        </w:rPr>
        <w:t>乙方进行安装、调试时须对各调试场地内的其他货物、设施有良好保护措施，需做到安全文明施工，不损坏甲方的设备设施，否则原价赔偿。</w:t>
      </w:r>
    </w:p>
    <w:p>
      <w:pPr>
        <w:pStyle w:val="null3"/>
        <w:spacing w:before="105" w:after="105"/>
        <w:ind w:firstLine="400"/>
        <w:jc w:val="both"/>
      </w:pPr>
      <w:r>
        <w:rPr>
          <w:sz w:val="24"/>
        </w:rPr>
        <w:t>5.</w:t>
      </w:r>
      <w:r>
        <w:rPr>
          <w:sz w:val="24"/>
        </w:rPr>
        <w:t>乙方工作人员在安装时必须安全操作，注意人身安全，因工作人员操作不规范出现的安全责任事故全部由乙方承担。</w:t>
      </w:r>
    </w:p>
    <w:p>
      <w:pPr>
        <w:pStyle w:val="null3"/>
        <w:spacing w:before="105" w:after="105"/>
        <w:ind w:firstLine="400"/>
        <w:jc w:val="both"/>
      </w:pPr>
      <w:r>
        <w:rPr>
          <w:sz w:val="24"/>
        </w:rPr>
        <w:t>6.</w:t>
      </w:r>
      <w:r>
        <w:rPr>
          <w:sz w:val="24"/>
        </w:rPr>
        <w:t>乙方负责其技术人员在甲方现场进行安装、调试期间所产生的费用（包括但不限于人工费、交通费、人身损害赔偿费等）；如因乙方责任造成的延期，所有因安装、调试延期而产生的费用由乙方负责。</w:t>
      </w:r>
    </w:p>
    <w:p>
      <w:pPr>
        <w:pStyle w:val="null3"/>
        <w:spacing w:before="105" w:after="105"/>
        <w:ind w:firstLine="480"/>
        <w:jc w:val="both"/>
      </w:pPr>
      <w:r>
        <w:rPr>
          <w:sz w:val="24"/>
        </w:rPr>
        <w:t>7.</w:t>
      </w:r>
      <w:r>
        <w:rPr>
          <w:sz w:val="24"/>
        </w:rPr>
        <w:t>乙方须将货物、系统安装并调试至正常运行的最佳状态。</w:t>
      </w:r>
    </w:p>
    <w:p>
      <w:pPr>
        <w:pStyle w:val="null3"/>
        <w:spacing w:before="105" w:after="105"/>
        <w:jc w:val="both"/>
      </w:pPr>
      <w:r>
        <w:rPr>
          <w:sz w:val="24"/>
          <w:b/>
        </w:rPr>
        <w:t>十、培训要求</w:t>
      </w:r>
    </w:p>
    <w:p>
      <w:pPr>
        <w:pStyle w:val="null3"/>
        <w:spacing w:before="105" w:after="105"/>
        <w:ind w:firstLine="480"/>
        <w:jc w:val="left"/>
      </w:pPr>
      <w:r>
        <w:rPr>
          <w:sz w:val="24"/>
        </w:rPr>
        <w:t>1.</w:t>
      </w:r>
      <w:r>
        <w:rPr>
          <w:sz w:val="24"/>
        </w:rPr>
        <w:t>在设备安装和调试完成后，乙方应对采购人使用设备的相关人员进行培训服务，人数不限，并保证该操作人员能熟练掌握操作技术为止。</w:t>
      </w:r>
    </w:p>
    <w:p>
      <w:pPr>
        <w:pStyle w:val="null3"/>
        <w:spacing w:before="105" w:after="105"/>
        <w:ind w:firstLine="480"/>
        <w:jc w:val="left"/>
      </w:pPr>
      <w:r>
        <w:rPr>
          <w:sz w:val="24"/>
        </w:rPr>
        <w:t>2.</w:t>
      </w:r>
      <w:r>
        <w:rPr>
          <w:sz w:val="24"/>
        </w:rPr>
        <w:t>培训内容包括相关设备的基本操作原理、操作使用和保养维护等。 如遇设备升级更新，乙方需及时提供更新操作指导。</w:t>
      </w:r>
    </w:p>
    <w:p>
      <w:pPr>
        <w:pStyle w:val="null3"/>
        <w:spacing w:before="105" w:after="105"/>
        <w:ind w:firstLine="480"/>
        <w:jc w:val="left"/>
      </w:pPr>
      <w:r>
        <w:rPr>
          <w:sz w:val="24"/>
        </w:rPr>
        <w:t>3.</w:t>
      </w:r>
      <w:r>
        <w:rPr>
          <w:sz w:val="24"/>
        </w:rPr>
        <w:t>乙方应提供本次采购设备涉及的相关核心技术的培训。</w:t>
      </w:r>
    </w:p>
    <w:p>
      <w:pPr>
        <w:pStyle w:val="null3"/>
        <w:spacing w:before="105" w:after="105"/>
        <w:ind w:firstLine="480"/>
        <w:jc w:val="both"/>
      </w:pPr>
      <w:r>
        <w:rPr>
          <w:sz w:val="24"/>
        </w:rPr>
        <w:t>4.</w:t>
      </w:r>
      <w:r>
        <w:rPr>
          <w:sz w:val="24"/>
        </w:rPr>
        <w:t>培训形式包括现场集中培训、实际操作等。</w:t>
      </w:r>
    </w:p>
    <w:p>
      <w:pPr>
        <w:pStyle w:val="null3"/>
        <w:spacing w:before="105" w:after="105"/>
        <w:jc w:val="both"/>
      </w:pPr>
      <w:r>
        <w:rPr>
          <w:sz w:val="24"/>
          <w:b/>
        </w:rPr>
        <w:t>十一、验收</w:t>
      </w:r>
    </w:p>
    <w:p>
      <w:pPr>
        <w:pStyle w:val="null3"/>
        <w:spacing w:before="105" w:after="105"/>
        <w:ind w:firstLine="480"/>
        <w:jc w:val="left"/>
      </w:pPr>
      <w:r>
        <w:rPr>
          <w:sz w:val="24"/>
        </w:rPr>
        <w:t>1.</w:t>
      </w:r>
      <w:r>
        <w:rPr>
          <w:sz w:val="24"/>
        </w:rPr>
        <w:t>验收时间及主体</w:t>
      </w:r>
    </w:p>
    <w:p>
      <w:pPr>
        <w:pStyle w:val="null3"/>
        <w:spacing w:before="105" w:after="105"/>
        <w:ind w:firstLine="480"/>
        <w:jc w:val="left"/>
      </w:pPr>
      <w:r>
        <w:rPr>
          <w:sz w:val="24"/>
        </w:rPr>
        <w:t>（</w:t>
      </w:r>
      <w:r>
        <w:rPr>
          <w:sz w:val="24"/>
        </w:rPr>
        <w:t>1</w:t>
      </w:r>
      <w:r>
        <w:rPr>
          <w:sz w:val="24"/>
        </w:rPr>
        <w:t>）验收主体：采购人业务科室及管理部门</w:t>
      </w:r>
    </w:p>
    <w:p>
      <w:pPr>
        <w:pStyle w:val="null3"/>
        <w:spacing w:before="105" w:after="105"/>
        <w:ind w:firstLine="480"/>
        <w:jc w:val="left"/>
      </w:pPr>
      <w:r>
        <w:rPr>
          <w:sz w:val="24"/>
        </w:rPr>
        <w:t>（</w:t>
      </w:r>
      <w:r>
        <w:rPr>
          <w:sz w:val="24"/>
        </w:rPr>
        <w:t>2</w:t>
      </w:r>
      <w:r>
        <w:rPr>
          <w:sz w:val="24"/>
        </w:rPr>
        <w:t>）验收时间：乙方对合同货物安装、调试和培训完成后，达到使用要求的，乙方应向甲方提出书面验收申请（乙方应负责在项目验收时将设备的全部货物交接清单、产品说明书等交付甲方单位），甲方经确认后无异议的，</w:t>
      </w:r>
      <w:r>
        <w:rPr>
          <w:sz w:val="24"/>
        </w:rPr>
        <w:t>15</w:t>
      </w:r>
      <w:r>
        <w:rPr>
          <w:sz w:val="24"/>
        </w:rPr>
        <w:t>天内由甲方组织人员到现场共同对项目进行验收，必要时邀请相关的专业人员或机构参与验收。</w:t>
      </w:r>
    </w:p>
    <w:p>
      <w:pPr>
        <w:pStyle w:val="null3"/>
        <w:spacing w:before="105" w:after="105"/>
        <w:ind w:firstLine="480"/>
        <w:jc w:val="left"/>
      </w:pPr>
      <w:r>
        <w:rPr>
          <w:sz w:val="24"/>
        </w:rPr>
        <w:t>（</w:t>
      </w:r>
      <w:r>
        <w:rPr>
          <w:sz w:val="24"/>
        </w:rPr>
        <w:t>3</w:t>
      </w:r>
      <w:r>
        <w:rPr>
          <w:sz w:val="24"/>
        </w:rPr>
        <w:t>）履约验收内容：满足采购需求的要求、投标文件中的相关承诺及货物的验收按合同约定的技术要求和国家有关的规定、规范进行，对全部货物、产品、型号、规格、数量等验收。</w:t>
      </w:r>
    </w:p>
    <w:p>
      <w:pPr>
        <w:pStyle w:val="null3"/>
        <w:spacing w:before="105" w:after="105"/>
        <w:ind w:firstLine="480"/>
        <w:jc w:val="left"/>
      </w:pPr>
      <w:r>
        <w:rPr>
          <w:sz w:val="24"/>
        </w:rPr>
        <w:t>（</w:t>
      </w:r>
      <w:r>
        <w:rPr>
          <w:sz w:val="24"/>
        </w:rPr>
        <w:t>4</w:t>
      </w:r>
      <w:r>
        <w:rPr>
          <w:sz w:val="24"/>
        </w:rPr>
        <w:t>）履约验收程序：验收小组核查完成后，出具验收报告。</w:t>
      </w:r>
    </w:p>
    <w:p>
      <w:pPr>
        <w:pStyle w:val="null3"/>
        <w:spacing w:before="105" w:after="105"/>
        <w:ind w:firstLine="480"/>
        <w:jc w:val="left"/>
      </w:pPr>
      <w:r>
        <w:rPr>
          <w:sz w:val="24"/>
        </w:rPr>
        <w:t>2.</w:t>
      </w:r>
      <w:r>
        <w:rPr>
          <w:sz w:val="24"/>
        </w:rPr>
        <w:t>验收内容及标准</w:t>
      </w:r>
      <w:r>
        <w:rPr>
          <w:sz w:val="24"/>
        </w:rPr>
        <w:t>:</w:t>
      </w:r>
    </w:p>
    <w:p>
      <w:pPr>
        <w:pStyle w:val="null3"/>
        <w:spacing w:before="105" w:after="105"/>
        <w:ind w:firstLine="480"/>
        <w:jc w:val="left"/>
      </w:pPr>
      <w:r>
        <w:rPr>
          <w:sz w:val="24"/>
        </w:rPr>
        <w:t>（</w:t>
      </w:r>
      <w:r>
        <w:rPr>
          <w:sz w:val="24"/>
        </w:rPr>
        <w:t>1</w:t>
      </w:r>
      <w:r>
        <w:rPr>
          <w:sz w:val="24"/>
        </w:rPr>
        <w:t>）货物若有国家标准按照国家标准验收，若无国家标准按行业标准验收，为原制造商制造的全新产品，无污染，无侵权行为、表面无划损、无任何缺陷隐患，在中国境内可依常规安全合法使用。</w:t>
      </w:r>
    </w:p>
    <w:p>
      <w:pPr>
        <w:pStyle w:val="null3"/>
        <w:spacing w:before="105" w:after="105"/>
        <w:ind w:firstLine="480"/>
        <w:jc w:val="left"/>
      </w:pPr>
      <w:r>
        <w:rPr>
          <w:sz w:val="24"/>
        </w:rPr>
        <w:t>（</w:t>
      </w:r>
      <w:r>
        <w:rPr>
          <w:sz w:val="24"/>
        </w:rPr>
        <w:t>2</w:t>
      </w:r>
      <w:r>
        <w:rPr>
          <w:sz w:val="24"/>
        </w:rPr>
        <w:t>）货物为原厂商未启封全新包装，具出厂合格证，序列号、包装箱号与出厂批号一致，并可追溯查阅。所有设备的附件必须齐全。</w:t>
      </w:r>
    </w:p>
    <w:p>
      <w:pPr>
        <w:pStyle w:val="null3"/>
        <w:spacing w:before="105" w:after="105"/>
        <w:jc w:val="left"/>
      </w:pPr>
      <w:r>
        <w:rPr>
          <w:sz w:val="24"/>
        </w:rPr>
        <w:t>（</w:t>
      </w:r>
      <w:r>
        <w:rPr>
          <w:sz w:val="24"/>
        </w:rPr>
        <w:t>3</w:t>
      </w:r>
      <w:r>
        <w:rPr>
          <w:sz w:val="24"/>
        </w:rPr>
        <w:t>）供应商应将关键设备的用户手册、保修手册、有关资料及配备件、随机工具等交付给甲方，使用操作及安全须知等重要资料应附有中文说明。</w:t>
      </w:r>
    </w:p>
    <w:p>
      <w:pPr>
        <w:pStyle w:val="null3"/>
        <w:spacing w:before="105" w:after="105"/>
        <w:ind w:firstLine="480"/>
        <w:jc w:val="left"/>
      </w:pPr>
      <w:r>
        <w:rPr>
          <w:sz w:val="24"/>
        </w:rPr>
        <w:t>（</w:t>
      </w:r>
      <w:r>
        <w:rPr>
          <w:sz w:val="24"/>
        </w:rPr>
        <w:t>4</w:t>
      </w:r>
      <w:r>
        <w:rPr>
          <w:sz w:val="24"/>
        </w:rPr>
        <w:t>）因货物质量及安装问题，由供应商负责包修、包换或包退，并承担因此所产生的一切费用。</w:t>
      </w:r>
    </w:p>
    <w:p>
      <w:pPr>
        <w:pStyle w:val="null3"/>
        <w:spacing w:before="105" w:after="105"/>
        <w:ind w:firstLine="480"/>
        <w:jc w:val="left"/>
      </w:pPr>
      <w:r>
        <w:rPr>
          <w:sz w:val="24"/>
        </w:rPr>
        <w:t>（</w:t>
      </w:r>
      <w:r>
        <w:rPr>
          <w:sz w:val="24"/>
        </w:rPr>
        <w:t>5</w:t>
      </w:r>
      <w:r>
        <w:rPr>
          <w:sz w:val="24"/>
        </w:rPr>
        <w:t>）验收时如发现所交付的货物有短装、次品、损坏或其它不符合本合同规定之情形者，甲方应做出详尽的现场记录，或由甲方和乙方双方签署备忘录。此现场记录或备忘录可用作补充、缺失和更换损坏部件的有效证据。由此产生的有关费用由乙方承担。</w:t>
      </w:r>
    </w:p>
    <w:p>
      <w:pPr>
        <w:pStyle w:val="null3"/>
        <w:spacing w:before="105" w:after="105"/>
        <w:ind w:firstLine="480"/>
        <w:jc w:val="left"/>
      </w:pPr>
      <w:r>
        <w:rPr>
          <w:sz w:val="24"/>
        </w:rPr>
        <w:t>（</w:t>
      </w:r>
      <w:r>
        <w:rPr>
          <w:sz w:val="24"/>
        </w:rPr>
        <w:t>6</w:t>
      </w:r>
      <w:r>
        <w:rPr>
          <w:sz w:val="24"/>
        </w:rPr>
        <w:t>）因货物质量问题发生较大争议时，由广东省质检部门鉴定或双方共同委托有资质的机构进行鉴定。货物符合合同技术要求的，鉴定费由甲方承担；否则鉴定费由乙方承担。对验收或鉴定确认不合格的货物，乙方应在</w:t>
      </w:r>
      <w:r>
        <w:rPr>
          <w:sz w:val="24"/>
        </w:rPr>
        <w:t>5</w:t>
      </w:r>
      <w:r>
        <w:rPr>
          <w:sz w:val="24"/>
        </w:rPr>
        <w:t>个工作日内整改完毕并按合同约定的质量标准交货，否则甲方有权拒收。</w:t>
      </w:r>
    </w:p>
    <w:p>
      <w:pPr>
        <w:pStyle w:val="null3"/>
        <w:spacing w:before="105" w:after="105"/>
        <w:jc w:val="both"/>
      </w:pPr>
      <w:r>
        <w:rPr>
          <w:sz w:val="24"/>
          <w:b/>
        </w:rPr>
        <w:t>十二、保修期及售后服务要求</w:t>
      </w:r>
    </w:p>
    <w:p>
      <w:pPr>
        <w:pStyle w:val="null3"/>
        <w:spacing w:before="105" w:after="105"/>
        <w:ind w:firstLine="480"/>
        <w:jc w:val="both"/>
      </w:pPr>
      <w:r>
        <w:rPr>
          <w:sz w:val="24"/>
        </w:rPr>
        <w:t>1</w:t>
      </w:r>
      <w:r>
        <w:rPr>
          <w:sz w:val="24"/>
        </w:rPr>
        <w:t>、</w:t>
      </w:r>
      <w:r>
        <w:rPr>
          <w:sz w:val="24"/>
        </w:rPr>
        <w:t>乙方</w:t>
      </w:r>
      <w:r>
        <w:rPr>
          <w:sz w:val="24"/>
        </w:rPr>
        <w:t>承诺质量保修期自项目验收合格之日起，整个项目</w:t>
      </w:r>
      <w:r>
        <w:rPr>
          <w:sz w:val="24"/>
        </w:rPr>
        <w:t>乙方</w:t>
      </w:r>
      <w:r>
        <w:rPr>
          <w:sz w:val="24"/>
        </w:rPr>
        <w:t>免费提供叁年</w:t>
      </w:r>
      <w:r>
        <w:rPr>
          <w:sz w:val="24"/>
        </w:rPr>
        <w:t>保修期</w:t>
      </w:r>
      <w:r>
        <w:rPr>
          <w:sz w:val="24"/>
        </w:rPr>
        <w:t>及上门服务，并对所供货物实行包修、包换、包退、包维护保养。在质量保修期内，</w:t>
      </w:r>
      <w:r>
        <w:rPr>
          <w:sz w:val="24"/>
        </w:rPr>
        <w:t>乙方</w:t>
      </w:r>
      <w:r>
        <w:rPr>
          <w:sz w:val="24"/>
        </w:rPr>
        <w:t>对整个系统提供免费的上门保修服务及处理因质量发生的故障，有质量问题的硬件免费上门保修，免费上门更换，软件免费升级，并承担因此产生的一切费用，且免费提供所有设备质量保修期内正常运行所需的备品备件。</w:t>
      </w:r>
      <w:r>
        <w:rPr>
          <w:sz w:val="24"/>
        </w:rPr>
        <w:t>保修期</w:t>
      </w:r>
      <w:r>
        <w:rPr>
          <w:sz w:val="24"/>
        </w:rPr>
        <w:t>满后，提供终身保修服务，实行无偿上门维修和定期检测，维修过程只收取材料费。在</w:t>
      </w:r>
      <w:r>
        <w:rPr>
          <w:sz w:val="24"/>
        </w:rPr>
        <w:t>保修期</w:t>
      </w:r>
      <w:r>
        <w:rPr>
          <w:sz w:val="24"/>
        </w:rPr>
        <w:t>内，</w:t>
      </w:r>
      <w:r>
        <w:rPr>
          <w:sz w:val="24"/>
        </w:rPr>
        <w:t>甲方</w:t>
      </w:r>
      <w:r>
        <w:rPr>
          <w:sz w:val="24"/>
        </w:rPr>
        <w:t>如果发现器械的质量、规格、技术指标等存在与合同有任何一项不符，可在最短的时间内，以书面形式向</w:t>
      </w:r>
      <w:r>
        <w:rPr>
          <w:sz w:val="24"/>
        </w:rPr>
        <w:t>乙方</w:t>
      </w:r>
      <w:r>
        <w:rPr>
          <w:sz w:val="24"/>
        </w:rPr>
        <w:t>提出索赔，</w:t>
      </w:r>
      <w:r>
        <w:rPr>
          <w:sz w:val="24"/>
        </w:rPr>
        <w:t>乙方</w:t>
      </w:r>
      <w:r>
        <w:rPr>
          <w:sz w:val="24"/>
        </w:rPr>
        <w:t>承担一切相关费用。</w:t>
      </w:r>
      <w:r>
        <w:rPr>
          <w:sz w:val="24"/>
        </w:rPr>
        <w:t>保修期</w:t>
      </w:r>
      <w:r>
        <w:rPr>
          <w:sz w:val="24"/>
        </w:rPr>
        <w:t>内，若设备或零部件因非人为因素出现故障而造成短期停用时，则</w:t>
      </w:r>
      <w:r>
        <w:rPr>
          <w:sz w:val="24"/>
        </w:rPr>
        <w:t>保修期</w:t>
      </w:r>
      <w:r>
        <w:rPr>
          <w:sz w:val="24"/>
        </w:rPr>
        <w:t>和免费维修期相应顺延。停用时间累计超过</w:t>
      </w:r>
      <w:r>
        <w:rPr>
          <w:sz w:val="24"/>
        </w:rPr>
        <w:t>60</w:t>
      </w:r>
      <w:r>
        <w:rPr>
          <w:sz w:val="24"/>
        </w:rPr>
        <w:t>天则</w:t>
      </w:r>
      <w:r>
        <w:rPr>
          <w:sz w:val="24"/>
        </w:rPr>
        <w:t>保修期</w:t>
      </w:r>
      <w:r>
        <w:rPr>
          <w:sz w:val="24"/>
        </w:rPr>
        <w:t>重新计算。</w:t>
      </w:r>
    </w:p>
    <w:p>
      <w:pPr>
        <w:pStyle w:val="null3"/>
        <w:spacing w:before="105" w:after="105"/>
        <w:ind w:firstLine="480"/>
        <w:jc w:val="both"/>
      </w:pPr>
      <w:r>
        <w:rPr>
          <w:sz w:val="24"/>
        </w:rPr>
        <w:t>2</w:t>
      </w:r>
      <w:r>
        <w:rPr>
          <w:sz w:val="24"/>
        </w:rPr>
        <w:t>、</w:t>
      </w:r>
      <w:r>
        <w:rPr>
          <w:sz w:val="24"/>
        </w:rPr>
        <w:t>保修期</w:t>
      </w:r>
      <w:r>
        <w:rPr>
          <w:sz w:val="24"/>
        </w:rPr>
        <w:t>内</w:t>
      </w:r>
      <w:r>
        <w:rPr>
          <w:sz w:val="24"/>
        </w:rPr>
        <w:t>乙方</w:t>
      </w:r>
      <w:r>
        <w:rPr>
          <w:sz w:val="24"/>
        </w:rPr>
        <w:t>提供免费上门服务，在</w:t>
      </w:r>
      <w:r>
        <w:rPr>
          <w:sz w:val="24"/>
        </w:rPr>
        <w:t>保修期</w:t>
      </w:r>
      <w:r>
        <w:rPr>
          <w:sz w:val="24"/>
        </w:rPr>
        <w:t>内设置</w:t>
      </w:r>
      <w:r>
        <w:rPr>
          <w:sz w:val="24"/>
        </w:rPr>
        <w:t>7</w:t>
      </w:r>
      <w:r>
        <w:rPr>
          <w:sz w:val="24"/>
        </w:rPr>
        <w:t>天×</w:t>
      </w:r>
      <w:r>
        <w:rPr>
          <w:sz w:val="24"/>
        </w:rPr>
        <w:t>24</w:t>
      </w:r>
      <w:r>
        <w:rPr>
          <w:sz w:val="24"/>
        </w:rPr>
        <w:t>小时技术支持热线电话。不论维修保养期内外，</w:t>
      </w:r>
      <w:r>
        <w:rPr>
          <w:sz w:val="24"/>
        </w:rPr>
        <w:t>乙方</w:t>
      </w:r>
      <w:r>
        <w:rPr>
          <w:sz w:val="24"/>
        </w:rPr>
        <w:t>对使用人提出的质量问题和维修要求，电话</w:t>
      </w:r>
      <w:r>
        <w:rPr>
          <w:sz w:val="24"/>
        </w:rPr>
        <w:t>30</w:t>
      </w:r>
      <w:r>
        <w:rPr>
          <w:sz w:val="24"/>
        </w:rPr>
        <w:t>分钟内响应，如电话响应无法解决的，</w:t>
      </w:r>
      <w:r>
        <w:rPr>
          <w:sz w:val="24"/>
        </w:rPr>
        <w:t>乙方</w:t>
      </w:r>
      <w:r>
        <w:rPr>
          <w:sz w:val="24"/>
        </w:rPr>
        <w:t>售后技术服务人员在</w:t>
      </w:r>
      <w:r>
        <w:rPr>
          <w:sz w:val="24"/>
        </w:rPr>
        <w:t>2</w:t>
      </w:r>
      <w:r>
        <w:rPr>
          <w:sz w:val="24"/>
        </w:rPr>
        <w:t>小时内到达用户现场（节假日顺延），在</w:t>
      </w:r>
      <w:r>
        <w:rPr>
          <w:sz w:val="24"/>
        </w:rPr>
        <w:t>8</w:t>
      </w:r>
      <w:r>
        <w:rPr>
          <w:sz w:val="24"/>
        </w:rPr>
        <w:t>小时内维修或更换有缺陷的货物或部件，并在</w:t>
      </w:r>
      <w:r>
        <w:rPr>
          <w:sz w:val="24"/>
        </w:rPr>
        <w:t>12</w:t>
      </w:r>
      <w:r>
        <w:rPr>
          <w:sz w:val="24"/>
        </w:rPr>
        <w:t>小时内修复完毕。如果设备故障在检修</w:t>
      </w:r>
      <w:r>
        <w:rPr>
          <w:sz w:val="24"/>
        </w:rPr>
        <w:t>12</w:t>
      </w:r>
      <w:r>
        <w:rPr>
          <w:sz w:val="24"/>
        </w:rPr>
        <w:t>小时内仍无法排除，</w:t>
      </w:r>
      <w:r>
        <w:rPr>
          <w:sz w:val="24"/>
        </w:rPr>
        <w:t>乙方</w:t>
      </w:r>
      <w:r>
        <w:rPr>
          <w:sz w:val="24"/>
        </w:rPr>
        <w:t>将在</w:t>
      </w:r>
      <w:r>
        <w:rPr>
          <w:sz w:val="24"/>
        </w:rPr>
        <w:t>24</w:t>
      </w:r>
      <w:r>
        <w:rPr>
          <w:sz w:val="24"/>
        </w:rPr>
        <w:t>小时内免费提供故障设备规格型号档次的备用设备供</w:t>
      </w:r>
      <w:r>
        <w:rPr>
          <w:sz w:val="24"/>
        </w:rPr>
        <w:t>甲方</w:t>
      </w:r>
      <w:r>
        <w:rPr>
          <w:sz w:val="24"/>
        </w:rPr>
        <w:t>使用，直至故障设备修复。如果设备在保修期间，主要部件一个月内</w:t>
      </w:r>
      <w:r>
        <w:rPr>
          <w:sz w:val="24"/>
        </w:rPr>
        <w:t>2</w:t>
      </w:r>
      <w:r>
        <w:rPr>
          <w:sz w:val="24"/>
        </w:rPr>
        <w:t>次出现同一故障导致无法使用的，在不影响教学的情况下</w:t>
      </w:r>
      <w:r>
        <w:rPr>
          <w:sz w:val="24"/>
        </w:rPr>
        <w:t>乙方</w:t>
      </w:r>
      <w:r>
        <w:rPr>
          <w:sz w:val="24"/>
        </w:rPr>
        <w:t>承诺再提供故障设备规格型号档次的备用设备供</w:t>
      </w:r>
      <w:r>
        <w:rPr>
          <w:sz w:val="24"/>
        </w:rPr>
        <w:t>甲方</w:t>
      </w:r>
      <w:r>
        <w:rPr>
          <w:sz w:val="24"/>
        </w:rPr>
        <w:t>使用至原设备正常运转。</w:t>
      </w:r>
    </w:p>
    <w:p>
      <w:pPr>
        <w:pStyle w:val="null3"/>
        <w:spacing w:before="105" w:after="105"/>
        <w:jc w:val="both"/>
      </w:pPr>
      <w:r>
        <w:rPr>
          <w:sz w:val="24"/>
          <w:b/>
        </w:rPr>
        <w:t>十三、专利权和保密要求</w:t>
      </w:r>
      <w:r>
        <w:rPr>
          <w:sz w:val="24"/>
          <w:b/>
        </w:rPr>
        <w:t xml:space="preserve"> </w:t>
      </w:r>
    </w:p>
    <w:p>
      <w:pPr>
        <w:pStyle w:val="null3"/>
        <w:spacing w:before="105" w:after="105"/>
        <w:ind w:firstLine="480"/>
        <w:jc w:val="both"/>
      </w:pPr>
      <w:r>
        <w:rPr>
          <w:sz w:val="24"/>
        </w:rPr>
        <w:t>乙方应保证甲方在使用该货物或其任何一部分时，不受第三方侵权指控。同时，乙方不得向第三方泄露甲方提供的技术文件等资料。</w:t>
      </w:r>
    </w:p>
    <w:p>
      <w:pPr>
        <w:pStyle w:val="null3"/>
        <w:spacing w:before="105" w:after="105"/>
        <w:jc w:val="both"/>
      </w:pPr>
      <w:r>
        <w:rPr>
          <w:sz w:val="24"/>
          <w:b/>
        </w:rPr>
        <w:t>十四、履约保证金</w:t>
      </w:r>
      <w:r>
        <w:rPr>
          <w:sz w:val="24"/>
          <w:b/>
        </w:rPr>
        <w:t xml:space="preserve">  </w:t>
      </w:r>
    </w:p>
    <w:p>
      <w:pPr>
        <w:pStyle w:val="null3"/>
        <w:spacing w:before="105" w:after="105"/>
        <w:ind w:firstLine="400"/>
        <w:jc w:val="both"/>
      </w:pPr>
      <w:r>
        <w:rPr>
          <w:sz w:val="24"/>
        </w:rPr>
        <w:t>收取比例：</w:t>
      </w:r>
      <w:r>
        <w:rPr>
          <w:sz w:val="24"/>
        </w:rPr>
        <w:t>3%,</w:t>
      </w:r>
      <w:r>
        <w:rPr>
          <w:sz w:val="24"/>
        </w:rPr>
        <w:t>说明：</w:t>
      </w:r>
    </w:p>
    <w:p>
      <w:pPr>
        <w:pStyle w:val="null3"/>
        <w:spacing w:before="105" w:after="105"/>
        <w:ind w:firstLine="400"/>
        <w:jc w:val="both"/>
      </w:pPr>
      <w:r>
        <w:rPr>
          <w:sz w:val="24"/>
        </w:rPr>
        <w:t>1.</w:t>
      </w:r>
      <w:r>
        <w:rPr>
          <w:sz w:val="24"/>
        </w:rPr>
        <w:t>项目履约保证金为中标金额的</w:t>
      </w:r>
      <w:r>
        <w:rPr>
          <w:sz w:val="24"/>
        </w:rPr>
        <w:t>3%</w:t>
      </w:r>
      <w:r>
        <w:rPr>
          <w:sz w:val="24"/>
        </w:rPr>
        <w:t>，由乙方在与甲方签订本项目合同并生效后</w:t>
      </w:r>
      <w:r>
        <w:rPr>
          <w:sz w:val="24"/>
        </w:rPr>
        <w:t>7</w:t>
      </w:r>
      <w:r>
        <w:rPr>
          <w:sz w:val="24"/>
        </w:rPr>
        <w:t>个工作日内由乙方以电子保函（保险）非现金形式提交给甲方。</w:t>
      </w:r>
    </w:p>
    <w:p>
      <w:pPr>
        <w:pStyle w:val="null3"/>
        <w:spacing w:before="105" w:after="105"/>
        <w:ind w:firstLine="400"/>
        <w:jc w:val="both"/>
      </w:pPr>
      <w:r>
        <w:rPr>
          <w:sz w:val="24"/>
        </w:rPr>
        <w:t>2.</w:t>
      </w:r>
      <w:r>
        <w:rPr>
          <w:sz w:val="24"/>
        </w:rPr>
        <w:t>履约保证金用于补偿甲方因乙方的过失导致未能达到合同约定的质量要求及服务而蒙受的损失进行的扣罚；</w:t>
      </w:r>
    </w:p>
    <w:p>
      <w:pPr>
        <w:pStyle w:val="null3"/>
        <w:spacing w:before="105" w:after="105"/>
        <w:ind w:firstLine="400"/>
        <w:jc w:val="both"/>
      </w:pPr>
      <w:r>
        <w:rPr>
          <w:sz w:val="24"/>
        </w:rPr>
        <w:t>3.</w:t>
      </w:r>
      <w:r>
        <w:rPr>
          <w:sz w:val="24"/>
        </w:rPr>
        <w:t>履约保证金在验收合格后</w:t>
      </w:r>
      <w:r>
        <w:rPr>
          <w:sz w:val="24"/>
        </w:rPr>
        <w:t>1</w:t>
      </w:r>
      <w:r>
        <w:rPr>
          <w:sz w:val="24"/>
        </w:rPr>
        <w:t>个月内，乙方全面履行合同义务、未出现质量问题或违约情形的，凭验收单据以及履约保证金收据向甲方提交退还申请，甲方在收到乙方申请及规定单据之日起十五天内无息全额退还给乙方。（如有违反合同则扣除违约金额后退回余额）</w:t>
      </w:r>
    </w:p>
    <w:p>
      <w:pPr>
        <w:pStyle w:val="null3"/>
        <w:spacing w:before="105" w:after="105"/>
        <w:ind w:firstLine="400"/>
        <w:jc w:val="both"/>
      </w:pPr>
      <w:r>
        <w:rPr>
          <w:sz w:val="24"/>
        </w:rPr>
        <w:t>4.</w:t>
      </w:r>
      <w:r>
        <w:rPr>
          <w:sz w:val="24"/>
        </w:rPr>
        <w:t>如因乙方的过失或工作不配合的原因造成甲方经济损失的，甲方有权根据损失的数额直接在履约保证金中扣除并书面通知乙方（采用保函的履约保证金形式，甲方有权向担保机构承兑并通知乙方）。乙方在收到甲方的通知后，应在</w:t>
      </w:r>
      <w:r>
        <w:rPr>
          <w:sz w:val="24"/>
        </w:rPr>
        <w:t>3</w:t>
      </w:r>
      <w:r>
        <w:rPr>
          <w:sz w:val="24"/>
        </w:rPr>
        <w:t>个工作日内补足被扣除的履约保证金，或出具新的保函，否则甲方有权扣除全额的履约保证金。</w:t>
      </w:r>
    </w:p>
    <w:p>
      <w:pPr>
        <w:pStyle w:val="null3"/>
        <w:spacing w:before="105" w:after="105"/>
        <w:ind w:firstLine="400"/>
        <w:jc w:val="both"/>
      </w:pPr>
      <w:r>
        <w:rPr>
          <w:sz w:val="24"/>
        </w:rPr>
        <w:t>5.</w:t>
      </w:r>
      <w:r>
        <w:rPr>
          <w:sz w:val="24"/>
        </w:rPr>
        <w:t>如乙方未能在规定的时间内提交履约保证金的，甲方有权解除合同，由此带来一切损失由乙方自行承担。</w:t>
      </w:r>
    </w:p>
    <w:p>
      <w:pPr>
        <w:pStyle w:val="null3"/>
        <w:spacing w:before="105" w:after="105"/>
        <w:ind w:firstLine="400"/>
        <w:jc w:val="both"/>
      </w:pPr>
      <w:r>
        <w:rPr>
          <w:sz w:val="24"/>
        </w:rPr>
        <w:t>6.</w:t>
      </w:r>
      <w:r>
        <w:rPr>
          <w:sz w:val="24"/>
        </w:rPr>
        <w:t>甲方逾期退还的违约责任：甲方逾期退还履约保证金的，则每日按本期应退回履约保证金的</w:t>
      </w:r>
      <w:r>
        <w:rPr>
          <w:sz w:val="24"/>
        </w:rPr>
        <w:t>3‰</w:t>
      </w:r>
      <w:r>
        <w:rPr>
          <w:sz w:val="24"/>
        </w:rPr>
        <w:t>向乙方偿付违约金。</w:t>
      </w:r>
    </w:p>
    <w:p>
      <w:pPr>
        <w:pStyle w:val="null3"/>
        <w:spacing w:before="105" w:after="105"/>
        <w:jc w:val="both"/>
      </w:pPr>
      <w:r>
        <w:rPr>
          <w:sz w:val="24"/>
          <w:b/>
        </w:rPr>
        <w:t>十五、违约责任与赔偿损失</w:t>
      </w:r>
    </w:p>
    <w:p>
      <w:pPr>
        <w:pStyle w:val="null3"/>
        <w:spacing w:before="105" w:after="105"/>
        <w:ind w:firstLine="400"/>
        <w:jc w:val="both"/>
      </w:pPr>
      <w:r>
        <w:rPr>
          <w:sz w:val="24"/>
        </w:rPr>
        <w:t>1.</w:t>
      </w:r>
      <w:r>
        <w:rPr>
          <w:sz w:val="24"/>
        </w:rPr>
        <w:t>乙方交付的货物、工程</w:t>
      </w:r>
      <w:r>
        <w:rPr>
          <w:sz w:val="24"/>
        </w:rPr>
        <w:t>/</w:t>
      </w:r>
      <w:r>
        <w:rPr>
          <w:sz w:val="24"/>
        </w:rPr>
        <w:t>提供的服务不符合本合同规定的，甲方有权拒收，并且乙方须向甲方支付本合同总价</w:t>
      </w:r>
      <w:r>
        <w:rPr>
          <w:sz w:val="24"/>
        </w:rPr>
        <w:t>5%</w:t>
      </w:r>
      <w:r>
        <w:rPr>
          <w:sz w:val="24"/>
        </w:rPr>
        <w:t>的违约金。</w:t>
      </w:r>
    </w:p>
    <w:p>
      <w:pPr>
        <w:pStyle w:val="null3"/>
        <w:spacing w:before="105" w:after="105"/>
        <w:ind w:firstLine="400"/>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spacing w:before="105" w:after="105"/>
        <w:ind w:firstLine="400"/>
        <w:jc w:val="both"/>
      </w:pPr>
      <w:r>
        <w:rPr>
          <w:sz w:val="24"/>
        </w:rPr>
        <w:t>3.</w:t>
      </w:r>
      <w:r>
        <w:rPr>
          <w:sz w:val="24"/>
        </w:rPr>
        <w:t>甲方无正当理由拒收货物</w:t>
      </w:r>
      <w:r>
        <w:rPr>
          <w:sz w:val="24"/>
        </w:rPr>
        <w:t>/</w:t>
      </w:r>
      <w:r>
        <w:rPr>
          <w:sz w:val="24"/>
        </w:rPr>
        <w:t>接受服务，到期拒付货物</w:t>
      </w:r>
      <w:r>
        <w:rPr>
          <w:sz w:val="24"/>
        </w:rPr>
        <w:t>/</w:t>
      </w:r>
      <w:r>
        <w:rPr>
          <w:sz w:val="24"/>
        </w:rPr>
        <w:t>服务款项的，甲方向乙方偿付本合同总额的</w:t>
      </w:r>
      <w:r>
        <w:rPr>
          <w:sz w:val="24"/>
        </w:rPr>
        <w:t>5%</w:t>
      </w:r>
      <w:r>
        <w:rPr>
          <w:sz w:val="24"/>
        </w:rPr>
        <w:t>的违约金。甲方逾期付款，则每日按本合同总价的</w:t>
      </w:r>
      <w:r>
        <w:rPr>
          <w:sz w:val="24"/>
        </w:rPr>
        <w:t>3‰</w:t>
      </w:r>
      <w:r>
        <w:rPr>
          <w:sz w:val="24"/>
        </w:rPr>
        <w:t>向乙方偿付违约金。</w:t>
      </w:r>
    </w:p>
    <w:p>
      <w:pPr>
        <w:pStyle w:val="null3"/>
        <w:spacing w:before="105" w:after="105"/>
        <w:ind w:firstLine="400"/>
        <w:jc w:val="both"/>
      </w:pPr>
      <w:r>
        <w:rPr>
          <w:sz w:val="24"/>
        </w:rPr>
        <w:t>4.</w:t>
      </w:r>
      <w:r>
        <w:rPr>
          <w:sz w:val="24"/>
        </w:rPr>
        <w:t>对于因甲方原因导致变更、中止或者终止政府采购合同的，甲方应当依照以下合同约定对供应商受到的损失予以赔偿或者补偿：</w:t>
      </w:r>
    </w:p>
    <w:p>
      <w:pPr>
        <w:pStyle w:val="null3"/>
        <w:spacing w:before="105" w:after="105"/>
        <w:ind w:firstLine="480"/>
        <w:jc w:val="both"/>
      </w:pPr>
      <w:r>
        <w:rPr>
          <w:sz w:val="24"/>
        </w:rPr>
        <w:t>5.</w:t>
      </w:r>
      <w:r>
        <w:rPr>
          <w:sz w:val="24"/>
        </w:rPr>
        <w:t>其它违约责任按《中华人民共和国民法典</w:t>
      </w:r>
      <w:r>
        <w:rPr>
          <w:sz w:val="24"/>
        </w:rPr>
        <w:t>(</w:t>
      </w:r>
      <w:r>
        <w:rPr>
          <w:sz w:val="24"/>
        </w:rPr>
        <w:t>合同编</w:t>
      </w:r>
      <w:r>
        <w:rPr>
          <w:sz w:val="24"/>
        </w:rPr>
        <w:t>)</w:t>
      </w:r>
      <w:r>
        <w:rPr>
          <w:sz w:val="24"/>
        </w:rPr>
        <w:t>》处理。</w:t>
      </w:r>
    </w:p>
    <w:p>
      <w:pPr>
        <w:pStyle w:val="null3"/>
        <w:spacing w:before="105" w:after="105"/>
        <w:jc w:val="both"/>
      </w:pPr>
      <w:r>
        <w:rPr>
          <w:sz w:val="24"/>
          <w:b/>
        </w:rPr>
        <w:t>十六、争议的解决</w:t>
      </w:r>
      <w:r>
        <w:rPr>
          <w:sz w:val="24"/>
        </w:rPr>
        <w:t xml:space="preserve">  </w:t>
      </w:r>
    </w:p>
    <w:p>
      <w:pPr>
        <w:pStyle w:val="null3"/>
        <w:spacing w:before="105" w:after="105"/>
        <w:ind w:firstLine="480"/>
        <w:jc w:val="both"/>
      </w:pPr>
      <w:r>
        <w:rPr>
          <w:sz w:val="24"/>
        </w:rPr>
        <w:t>合同执行过程中发生的任何争议，如双方不能通过友好协商解决，按相关法律法规处理。</w:t>
      </w:r>
    </w:p>
    <w:p>
      <w:pPr>
        <w:pStyle w:val="null3"/>
        <w:spacing w:before="105" w:after="105"/>
        <w:jc w:val="both"/>
      </w:pPr>
      <w:r>
        <w:rPr>
          <w:sz w:val="24"/>
          <w:b/>
        </w:rPr>
        <w:t>十七、不可抗力</w:t>
      </w:r>
    </w:p>
    <w:p>
      <w:pPr>
        <w:pStyle w:val="null3"/>
        <w:spacing w:before="105" w:after="105"/>
        <w:ind w:firstLine="480"/>
        <w:jc w:val="both"/>
      </w:pPr>
      <w:r>
        <w:rPr>
          <w:sz w:val="24"/>
        </w:rPr>
        <w:t>1.</w:t>
      </w: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spacing w:before="105" w:after="105"/>
        <w:jc w:val="both"/>
      </w:pPr>
      <w:r>
        <w:rPr>
          <w:sz w:val="24"/>
          <w:b/>
        </w:rPr>
        <w:t>十八、税费</w:t>
      </w:r>
    </w:p>
    <w:p>
      <w:pPr>
        <w:pStyle w:val="null3"/>
        <w:spacing w:before="105" w:after="105"/>
        <w:ind w:firstLine="480"/>
        <w:jc w:val="both"/>
      </w:pPr>
      <w:r>
        <w:rPr>
          <w:sz w:val="24"/>
        </w:rPr>
        <w:t>1.</w:t>
      </w:r>
      <w:r>
        <w:rPr>
          <w:sz w:val="24"/>
        </w:rPr>
        <w:t>在中国境内、外发生的与本合同执行有关的一切税费均由乙方负担。</w:t>
      </w:r>
    </w:p>
    <w:p>
      <w:pPr>
        <w:pStyle w:val="null3"/>
        <w:spacing w:before="105" w:after="105"/>
        <w:jc w:val="both"/>
      </w:pPr>
      <w:r>
        <w:rPr>
          <w:sz w:val="24"/>
          <w:b/>
        </w:rPr>
        <w:t>十九、其它</w:t>
      </w:r>
    </w:p>
    <w:p>
      <w:pPr>
        <w:pStyle w:val="null3"/>
        <w:spacing w:before="105" w:after="105"/>
        <w:ind w:firstLine="480"/>
        <w:jc w:val="both"/>
      </w:pPr>
      <w:r>
        <w:rPr>
          <w:sz w:val="24"/>
        </w:rPr>
        <w:t>1.</w:t>
      </w:r>
      <w:r>
        <w:rPr>
          <w:sz w:val="24"/>
        </w:rPr>
        <w:t>本合同所有附件、招标文件、投标文件、中标通知书均为合同的有效组成部分，与本合同具有同等法律效力。</w:t>
      </w:r>
    </w:p>
    <w:p>
      <w:pPr>
        <w:pStyle w:val="null3"/>
        <w:spacing w:before="105" w:after="105"/>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spacing w:before="105" w:after="105"/>
        <w:ind w:firstLine="480"/>
        <w:jc w:val="both"/>
      </w:pPr>
      <w:r>
        <w:rPr>
          <w:sz w:val="24"/>
        </w:rPr>
        <w:t>3.</w:t>
      </w:r>
      <w:r>
        <w:rPr>
          <w:sz w:val="24"/>
        </w:rPr>
        <w:t>如一方地址、电话、传真号码有变更，应在变更当日内书面通知对方，否则，应承担相应责任。</w:t>
      </w:r>
    </w:p>
    <w:p>
      <w:pPr>
        <w:pStyle w:val="null3"/>
        <w:spacing w:before="105" w:after="105"/>
        <w:ind w:firstLine="480"/>
        <w:jc w:val="both"/>
      </w:pPr>
      <w:r>
        <w:rPr>
          <w:sz w:val="24"/>
        </w:rPr>
        <w:t>4.</w:t>
      </w:r>
      <w:r>
        <w:rPr>
          <w:sz w:val="24"/>
        </w:rPr>
        <w:t>除甲方事先书面同意外，乙方不得部分或全部转让其应履行的合同项下的义务。</w:t>
      </w:r>
    </w:p>
    <w:p>
      <w:pPr>
        <w:pStyle w:val="null3"/>
        <w:spacing w:before="105" w:after="105"/>
        <w:jc w:val="both"/>
      </w:pPr>
      <w:r>
        <w:rPr>
          <w:sz w:val="24"/>
          <w:b/>
        </w:rPr>
        <w:t>十九、合同生效</w:t>
      </w:r>
    </w:p>
    <w:p>
      <w:pPr>
        <w:pStyle w:val="null3"/>
        <w:spacing w:before="105" w:after="105"/>
        <w:ind w:firstLine="480"/>
        <w:jc w:val="both"/>
      </w:pPr>
      <w:r>
        <w:rPr>
          <w:sz w:val="24"/>
        </w:rPr>
        <w:t>1.</w:t>
      </w:r>
      <w:r>
        <w:rPr>
          <w:sz w:val="24"/>
        </w:rPr>
        <w:t>本合同在甲乙双方法人代表或其授权代表签字盖章后生效。</w:t>
      </w:r>
    </w:p>
    <w:p>
      <w:pPr>
        <w:pStyle w:val="null3"/>
        <w:spacing w:before="105" w:after="105"/>
        <w:ind w:firstLine="480"/>
        <w:jc w:val="both"/>
      </w:pPr>
      <w:r>
        <w:rPr>
          <w:sz w:val="24"/>
        </w:rPr>
        <w:t>2.</w:t>
      </w:r>
      <w:r>
        <w:rPr>
          <w:sz w:val="24"/>
        </w:rPr>
        <w:t>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w:t>
      </w:r>
    </w:p>
    <w:p>
      <w:pPr>
        <w:pStyle w:val="null3"/>
        <w:spacing w:before="105" w:after="105"/>
        <w:jc w:val="both"/>
      </w:pPr>
      <w:r>
        <w:rPr>
          <w:sz w:val="24"/>
          <w:b/>
        </w:rPr>
        <w:t>甲方（盖章）：</w:t>
      </w:r>
      <w:r>
        <w:rPr>
          <w:sz w:val="24"/>
          <w:b/>
        </w:rPr>
        <w:t xml:space="preserve">                            </w:t>
      </w:r>
      <w:r>
        <w:rPr>
          <w:sz w:val="24"/>
          <w:b/>
        </w:rPr>
        <w:t>乙方（盖章）：</w:t>
      </w:r>
    </w:p>
    <w:p>
      <w:pPr>
        <w:pStyle w:val="null3"/>
        <w:spacing w:before="105" w:after="105"/>
        <w:jc w:val="both"/>
      </w:pPr>
      <w:r>
        <w:rPr>
          <w:sz w:val="24"/>
          <w:b/>
        </w:rPr>
        <w:t>代表：</w:t>
      </w:r>
      <w:r>
        <w:rPr>
          <w:sz w:val="24"/>
          <w:b/>
        </w:rPr>
        <w:t xml:space="preserve">                                   </w:t>
      </w:r>
      <w:r>
        <w:rPr>
          <w:sz w:val="24"/>
          <w:b/>
        </w:rPr>
        <w:t>代表：</w:t>
      </w:r>
    </w:p>
    <w:p>
      <w:pPr>
        <w:pStyle w:val="null3"/>
        <w:spacing w:before="105" w:after="105"/>
        <w:jc w:val="both"/>
      </w:pPr>
      <w:r>
        <w:rPr>
          <w:sz w:val="24"/>
        </w:rPr>
        <w:t>签订地点：</w:t>
      </w:r>
    </w:p>
    <w:p>
      <w:pPr>
        <w:pStyle w:val="null3"/>
        <w:spacing w:before="105" w:after="105"/>
        <w:jc w:val="both"/>
      </w:pPr>
      <w:r>
        <w:rPr>
          <w:sz w:val="24"/>
        </w:rPr>
        <w:t>签订日期：　　　年　　月　　日</w:t>
      </w:r>
      <w:r>
        <w:rPr>
          <w:sz w:val="24"/>
        </w:rPr>
        <w:t xml:space="preserve">           </w:t>
      </w:r>
      <w:r>
        <w:rPr>
          <w:sz w:val="24"/>
        </w:rPr>
        <w:t>签订日期：　　　年　　月　　日</w:t>
      </w:r>
    </w:p>
    <w:p>
      <w:pPr>
        <w:pStyle w:val="null3"/>
        <w:spacing w:before="105" w:after="105"/>
        <w:jc w:val="both"/>
      </w:pPr>
      <w:r>
        <w:rPr>
          <w:sz w:val="24"/>
        </w:rPr>
        <w:t>开户名称：</w:t>
      </w:r>
    </w:p>
    <w:p>
      <w:pPr>
        <w:pStyle w:val="null3"/>
        <w:spacing w:before="105" w:after="105"/>
        <w:jc w:val="both"/>
      </w:pPr>
      <w:r>
        <w:rPr>
          <w:sz w:val="24"/>
        </w:rPr>
        <w:t>银行账号：</w:t>
      </w:r>
    </w:p>
    <w:p>
      <w:pPr>
        <w:pStyle w:val="null3"/>
        <w:spacing w:before="105" w:after="105"/>
        <w:jc w:val="both"/>
      </w:pPr>
      <w:r>
        <w:rPr>
          <w:sz w:val="24"/>
        </w:rPr>
        <w:t>开</w:t>
      </w:r>
      <w:r>
        <w:rPr>
          <w:sz w:val="24"/>
        </w:rPr>
        <w:t>户</w:t>
      </w:r>
      <w:r>
        <w:rPr>
          <w:sz w:val="24"/>
        </w:rPr>
        <w:t>行：</w:t>
      </w:r>
    </w:p>
    <w:p>
      <w:pPr>
        <w:pStyle w:val="null3"/>
        <w:spacing w:before="105" w:after="105"/>
        <w:jc w:val="center"/>
      </w:pPr>
      <w:r>
        <w:rPr>
          <w:sz w:val="36"/>
          <w:b/>
        </w:rPr>
        <w:t>政府采购廉洁合同</w:t>
      </w:r>
    </w:p>
    <w:p>
      <w:pPr>
        <w:pStyle w:val="null3"/>
        <w:spacing w:before="105" w:after="105"/>
        <w:ind w:firstLine="480"/>
        <w:jc w:val="both"/>
      </w:pPr>
      <w:r>
        <w:rPr>
          <w:sz w:val="24"/>
        </w:rPr>
        <w:t xml:space="preserve"> </w:t>
      </w:r>
    </w:p>
    <w:p>
      <w:pPr>
        <w:pStyle w:val="null3"/>
        <w:spacing w:before="105" w:after="105"/>
        <w:jc w:val="left"/>
      </w:pPr>
      <w:r>
        <w:rPr>
          <w:sz w:val="24"/>
        </w:rPr>
        <w:t>甲方：茂名市新城实验学校</w:t>
      </w:r>
    </w:p>
    <w:p>
      <w:pPr>
        <w:pStyle w:val="null3"/>
        <w:spacing w:before="105" w:after="105"/>
        <w:jc w:val="left"/>
      </w:pPr>
      <w:r>
        <w:rPr>
          <w:sz w:val="24"/>
        </w:rPr>
        <w:t>乙方：</w:t>
      </w:r>
    </w:p>
    <w:p>
      <w:pPr>
        <w:pStyle w:val="null3"/>
        <w:spacing w:before="105" w:after="105"/>
        <w:ind w:firstLine="420"/>
        <w:jc w:val="left"/>
      </w:pPr>
      <w:r>
        <w:rPr>
          <w:sz w:val="24"/>
        </w:rPr>
        <w:t>为进一步加强学校人员行风建设，规范学校人员政府采购行为，确保政府采购工作公开、公正、透明、高效并符合合同要求，保证采购资金的安全和有效使用，有效防范商业贿赂行为，营造公平交易、诚实守信的购销环境，经甲、乙双方协商，同意签订本合同，并共同遵守：</w:t>
      </w:r>
    </w:p>
    <w:p>
      <w:pPr>
        <w:pStyle w:val="null3"/>
        <w:spacing w:before="105" w:after="105"/>
        <w:jc w:val="left"/>
      </w:pPr>
      <w:r>
        <w:rPr>
          <w:sz w:val="24"/>
          <w:b/>
        </w:rPr>
        <w:t>一、甲乙双方权利和义务</w:t>
      </w:r>
    </w:p>
    <w:p>
      <w:pPr>
        <w:pStyle w:val="null3"/>
        <w:spacing w:before="105" w:after="105"/>
        <w:ind w:firstLine="420"/>
        <w:jc w:val="left"/>
      </w:pPr>
      <w:r>
        <w:rPr>
          <w:sz w:val="24"/>
        </w:rPr>
        <w:t>（一）甲乙双方严格履行《中华人民共和国反不正当竞争法》《关于禁止商业贿赂行为的暂行规定》等各项法律法规，杜绝违约行为的发生。</w:t>
      </w:r>
    </w:p>
    <w:p>
      <w:pPr>
        <w:pStyle w:val="null3"/>
        <w:spacing w:before="105" w:after="105"/>
        <w:ind w:firstLine="420"/>
        <w:jc w:val="left"/>
      </w:pPr>
      <w:r>
        <w:rPr>
          <w:sz w:val="24"/>
        </w:rPr>
        <w:t>（二）甲乙双方按照《中华人民共和国民法典》和《中华人民共和国政府采购法》的相关规定及政府采购合同采购和提供服务。</w:t>
      </w:r>
    </w:p>
    <w:p>
      <w:pPr>
        <w:pStyle w:val="null3"/>
        <w:spacing w:before="105" w:after="105"/>
        <w:ind w:firstLine="420"/>
        <w:jc w:val="left"/>
      </w:pPr>
      <w:r>
        <w:rPr>
          <w:sz w:val="24"/>
        </w:rPr>
        <w:t>（三）发现对方在业务活动中有违反廉政规定和本合同约定的行为时，有及时提醒和督促对方纠正的权利和义务。</w:t>
      </w:r>
    </w:p>
    <w:p>
      <w:pPr>
        <w:pStyle w:val="null3"/>
        <w:spacing w:before="105" w:after="105"/>
        <w:ind w:firstLine="420"/>
        <w:jc w:val="left"/>
      </w:pPr>
      <w:r>
        <w:rPr>
          <w:sz w:val="24"/>
        </w:rPr>
        <w:t>（四）发现对方在业务活动中有违反廉政规定和本合同约定的行为时，有权向对方主管部门或有关机构检举、揭发。</w:t>
      </w:r>
    </w:p>
    <w:p>
      <w:pPr>
        <w:pStyle w:val="null3"/>
        <w:spacing w:before="105" w:after="105"/>
        <w:jc w:val="left"/>
      </w:pPr>
      <w:r>
        <w:rPr>
          <w:sz w:val="24"/>
          <w:b/>
        </w:rPr>
        <w:t>二、甲方在廉政建设方面义务</w:t>
      </w:r>
    </w:p>
    <w:p>
      <w:pPr>
        <w:pStyle w:val="null3"/>
        <w:spacing w:before="105" w:after="105"/>
        <w:ind w:firstLine="420"/>
        <w:jc w:val="left"/>
      </w:pPr>
      <w:r>
        <w:rPr>
          <w:sz w:val="24"/>
        </w:rPr>
        <w:t>（一）甲方及其工作人员不得索要或接受乙方的礼金，有价证券、支付凭证、贵重物品等财物。</w:t>
      </w:r>
    </w:p>
    <w:p>
      <w:pPr>
        <w:pStyle w:val="null3"/>
        <w:spacing w:before="105" w:after="105"/>
        <w:ind w:firstLine="420"/>
        <w:jc w:val="left"/>
      </w:pPr>
      <w:r>
        <w:rPr>
          <w:sz w:val="24"/>
        </w:rPr>
        <w:t>（二）甲方应当坚持公开、公平、公正、诚信的原则（除法律认定的商业秘密和合同文件另有规定之外），严格执行合同的履约考核相关条款，对采购的服务及发票进行查验，不得违反有关规定在合同外采购、违规采购或从非规定渠道采购。</w:t>
      </w:r>
    </w:p>
    <w:p>
      <w:pPr>
        <w:pStyle w:val="null3"/>
        <w:spacing w:before="105" w:after="105"/>
        <w:ind w:firstLine="420"/>
        <w:jc w:val="left"/>
      </w:pPr>
      <w:r>
        <w:rPr>
          <w:sz w:val="24"/>
        </w:rPr>
        <w:t>（三）甲方严禁接受乙方以任何名义、形式给予的贿赂，不得将接受捐赠资助与采购挂钩。甲方工作人员不得参加乙方安排并支付费用的营业性娱乐场所的娱乐活动，不得以任何形式向乙方索要现金、有价证券、支付凭证和贵重礼品等。被迫接受乙方给予的钱物，应退还，无法退还的，有责任如实向有关纪检监察部门反映情况。</w:t>
      </w:r>
    </w:p>
    <w:p>
      <w:pPr>
        <w:pStyle w:val="null3"/>
        <w:spacing w:before="105" w:after="105"/>
        <w:jc w:val="left"/>
      </w:pPr>
      <w:r>
        <w:rPr>
          <w:sz w:val="24"/>
          <w:b/>
        </w:rPr>
        <w:t>三、乙方在廉政建设方面的义务</w:t>
      </w:r>
    </w:p>
    <w:p>
      <w:pPr>
        <w:pStyle w:val="null3"/>
        <w:spacing w:before="105" w:after="105"/>
        <w:ind w:firstLine="420"/>
        <w:jc w:val="left"/>
      </w:pPr>
      <w:r>
        <w:rPr>
          <w:sz w:val="24"/>
        </w:rPr>
        <w:t>（一）乙方不准以任何形式向甲方及其工作人员馈赠礼金、礼品、有价证券、支付凭证、贵重物品等财物；</w:t>
      </w:r>
    </w:p>
    <w:p>
      <w:pPr>
        <w:pStyle w:val="null3"/>
        <w:spacing w:before="105" w:after="105"/>
        <w:ind w:firstLine="420"/>
        <w:jc w:val="left"/>
      </w:pPr>
      <w:r>
        <w:rPr>
          <w:sz w:val="24"/>
        </w:rPr>
        <w:t>（二）乙方不得以宴请等方式影响甲方工作人员采购或使用服务的选择权，不得在合同履行期间存在邀请甲方人员及其亲属娱乐旅游消费提供便利条件等非正常交往行为。</w:t>
      </w:r>
    </w:p>
    <w:p>
      <w:pPr>
        <w:pStyle w:val="null3"/>
        <w:spacing w:before="105" w:after="105"/>
        <w:ind w:firstLine="420"/>
        <w:jc w:val="left"/>
      </w:pPr>
      <w:r>
        <w:rPr>
          <w:sz w:val="24"/>
        </w:rPr>
        <w:t>（三）不得有其他违反法律法规、党纪政纪行为。</w:t>
      </w:r>
    </w:p>
    <w:p>
      <w:pPr>
        <w:pStyle w:val="null3"/>
        <w:spacing w:before="105" w:after="105"/>
        <w:jc w:val="left"/>
      </w:pPr>
      <w:r>
        <w:rPr>
          <w:sz w:val="24"/>
          <w:b/>
        </w:rPr>
        <w:t>四、违约责任</w:t>
      </w:r>
    </w:p>
    <w:p>
      <w:pPr>
        <w:pStyle w:val="null3"/>
        <w:spacing w:before="105" w:after="105"/>
        <w:ind w:firstLine="480"/>
        <w:jc w:val="both"/>
      </w:pPr>
      <w:r>
        <w:rPr>
          <w:sz w:val="24"/>
        </w:rPr>
        <w:t>（一）乙方或乙方工作人员违反上述廉政条款，经认定违约事实清楚、证据</w:t>
      </w:r>
      <w:r>
        <w:rPr>
          <w:sz w:val="24"/>
        </w:rPr>
        <w:t>确凿的，甲方有权视作乙方严重违约而单方解除合同，且在不违反法律规定的前提下一年内不与乙方合作；情节严重的，甲方有权在不违反法律规定的前提下三年内不与乙方合作。</w:t>
      </w:r>
    </w:p>
    <w:p>
      <w:pPr>
        <w:pStyle w:val="null3"/>
        <w:spacing w:before="105" w:after="105"/>
        <w:ind w:firstLine="480"/>
        <w:jc w:val="both"/>
      </w:pPr>
      <w:r>
        <w:rPr>
          <w:sz w:val="24"/>
        </w:rPr>
        <w:t>（二）甲方工作人员违反上述廉政条款，经认定有违约事实的，由甲方纪检监察部门依据有关规定给予党纪、政纪或组织处理。</w:t>
      </w:r>
    </w:p>
    <w:p>
      <w:pPr>
        <w:pStyle w:val="null3"/>
        <w:spacing w:before="105" w:after="105"/>
        <w:jc w:val="left"/>
      </w:pPr>
      <w:r>
        <w:rPr>
          <w:sz w:val="24"/>
          <w:b/>
        </w:rPr>
        <w:t>五、合同生效</w:t>
      </w:r>
    </w:p>
    <w:p>
      <w:pPr>
        <w:pStyle w:val="null3"/>
        <w:spacing w:before="105" w:after="105"/>
        <w:ind w:firstLine="420"/>
        <w:jc w:val="left"/>
      </w:pPr>
      <w:r>
        <w:rPr>
          <w:sz w:val="24"/>
        </w:rPr>
        <w:t>（一）本合同在甲乙双方法定代表人或其授权代表签字盖章后生效。</w:t>
      </w:r>
    </w:p>
    <w:p>
      <w:pPr>
        <w:pStyle w:val="null3"/>
        <w:spacing w:before="105" w:after="105"/>
        <w:ind w:firstLine="420"/>
        <w:jc w:val="left"/>
      </w:pPr>
      <w:r>
        <w:rPr>
          <w:sz w:val="24"/>
        </w:rPr>
        <w:t>（二）本合同作为</w:t>
      </w:r>
      <w:r>
        <w:rPr>
          <w:sz w:val="24"/>
          <w:b/>
          <w:u w:val="single"/>
        </w:rPr>
        <w:t>茂名市新城实验学校设施设备（第一批）购置采购</w:t>
      </w:r>
      <w:r>
        <w:rPr>
          <w:sz w:val="24"/>
        </w:rPr>
        <w:t>项目（采购编号：</w:t>
      </w:r>
      <w:r>
        <w:rPr>
          <w:sz w:val="24"/>
          <w:b/>
          <w:u w:val="single"/>
        </w:rPr>
        <w:t>ZX2026-HG001</w:t>
      </w:r>
      <w:r>
        <w:rPr>
          <w:sz w:val="24"/>
        </w:rPr>
        <w:t>）合同书的重要组成部分，与合同一并执行，具有同等的法律效力。</w:t>
      </w:r>
    </w:p>
    <w:p>
      <w:pPr>
        <w:pStyle w:val="null3"/>
        <w:spacing w:before="105" w:after="105"/>
        <w:jc w:val="left"/>
      </w:pPr>
      <w:r>
        <w:rPr>
          <w:sz w:val="24"/>
          <w:b/>
        </w:rPr>
        <w:t>六、合同有效期</w:t>
      </w:r>
    </w:p>
    <w:p>
      <w:pPr>
        <w:pStyle w:val="null3"/>
        <w:spacing w:before="105" w:after="105"/>
        <w:ind w:firstLine="420"/>
        <w:jc w:val="left"/>
      </w:pPr>
      <w:r>
        <w:rPr>
          <w:sz w:val="24"/>
        </w:rPr>
        <w:t>本合同有效期与合同一致。</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spacing w:before="105" w:after="105"/>
              <w:jc w:val="both"/>
            </w:pPr>
            <w:r>
              <w:rPr>
                <w:sz w:val="24"/>
                <w:b/>
              </w:rPr>
              <w:t>甲方（盖章）：茂名市新城实验学校</w:t>
            </w:r>
          </w:p>
        </w:tc>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spacing w:before="105" w:after="105"/>
              <w:jc w:val="both"/>
            </w:pPr>
            <w:r>
              <w:rPr>
                <w:sz w:val="24"/>
                <w:b/>
              </w:rPr>
              <w:t>乙方（盖章）：</w:t>
            </w:r>
          </w:p>
        </w:tc>
      </w:tr>
      <w:tr>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spacing w:before="105" w:after="105"/>
              <w:jc w:val="both"/>
            </w:pPr>
            <w:r>
              <w:rPr>
                <w:sz w:val="24"/>
                <w:b/>
              </w:rPr>
              <w:t>签约代表：</w:t>
            </w:r>
          </w:p>
        </w:tc>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spacing w:before="105" w:after="105"/>
              <w:jc w:val="both"/>
            </w:pPr>
            <w:r>
              <w:rPr>
                <w:sz w:val="24"/>
                <w:b/>
              </w:rPr>
              <w:t>签约代表：</w:t>
            </w:r>
          </w:p>
        </w:tc>
      </w:tr>
      <w:tr>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tc>
      </w:tr>
      <w:tr>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spacing w:before="105" w:after="105"/>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center"/>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440904-2026-00528</w:t>
      </w:r>
    </w:p>
    <w:p>
      <w:pPr>
        <w:pStyle w:val="null3"/>
        <w:jc w:val="center"/>
        <w:outlineLvl w:val="3"/>
      </w:pPr>
      <w:r>
        <w:rPr>
          <w:sz w:val="24"/>
          <w:b/>
        </w:rPr>
        <w:t>采购项目编号：</w:t>
      </w:r>
      <w:r>
        <w:rPr>
          <w:sz w:val="24"/>
          <w:b/>
        </w:rPr>
        <w:t>ZX2026-HG001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广东智信招标采购有限公司</w:t>
      </w:r>
    </w:p>
    <w:p>
      <w:pPr>
        <w:pStyle w:val="null3"/>
        <w:ind w:firstLine="480"/>
      </w:pPr>
      <w:r>
        <w:rPr/>
        <w:t xml:space="preserve"> 你方组织的</w:t>
      </w:r>
      <w:r>
        <w:rPr>
          <w:u w:val="single"/>
        </w:rPr>
        <w:t>“</w:t>
      </w:r>
      <w:r>
        <w:rPr>
          <w:u w:val="single"/>
        </w:rPr>
        <w:t>茂名市新城实验学校设施设备（第一批）购置</w:t>
      </w:r>
      <w:r>
        <w:rPr>
          <w:u w:val="single"/>
        </w:rPr>
        <w:t>”</w:t>
      </w:r>
      <w:r>
        <w:rPr/>
        <w:t>项目的招标[采购项目编号为：</w:t>
      </w:r>
      <w:r>
        <w:rPr>
          <w:u w:val="single"/>
        </w:rPr>
        <w:t>ZX2026-HG001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茂名市新城实验学校设施设备（第一批）购置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广东智信招标采购有限公司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茂名市新城实验学校设施设备（第一批）购置</w:t>
      </w:r>
      <w:r>
        <w:rPr/>
        <w:t>”项目采购[采购项目编号为</w:t>
      </w:r>
      <w:r>
        <w:rPr/>
        <w:t>ZX2026-HG001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茂名市新城实验学校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广东智信招标采购有限公司</w:t>
      </w:r>
    </w:p>
    <w:p>
      <w:pPr>
        <w:pStyle w:val="null3"/>
        <w:ind w:firstLine="480"/>
      </w:pPr>
      <w:r>
        <w:rPr/>
        <w:t xml:space="preserve"> 如果我方在贵采购代理机构组织的</w:t>
      </w:r>
      <w:r>
        <w:rPr/>
        <w:t>茂名市新城实验学校设施设备（第一批）购置</w:t>
      </w:r>
      <w:r>
        <w:rPr/>
        <w:t>招标中获中标（采购项目编号：</w:t>
      </w:r>
      <w:r>
        <w:rPr/>
        <w:t>ZX2026-HG001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广东智信招标采购有限公司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广东智信招标采购有限公司</w:t>
      </w:r>
    </w:p>
    <w:p>
      <w:pPr>
        <w:pStyle w:val="null3"/>
        <w:ind w:firstLine="480"/>
      </w:pPr>
      <w:r>
        <w:rPr/>
        <w:t>我单位已登记并准备参与“</w:t>
      </w:r>
      <w:r>
        <w:rPr/>
        <w:t>茂名市新城实验学校设施设备（第一批）购置</w:t>
      </w:r>
      <w:r>
        <w:rPr/>
        <w:t>”项目（采购项目编号：</w:t>
      </w:r>
      <w:r>
        <w:rPr/>
        <w:t>ZX2026-HG001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