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440901-2026-00373</w:t>
      </w:r>
    </w:p>
    <w:p>
      <w:pPr>
        <w:pStyle w:val="null3"/>
        <w:jc w:val="center"/>
        <w:outlineLvl w:val="3"/>
      </w:pPr>
      <w:r>
        <w:rPr>
          <w:sz w:val="24"/>
          <w:b/>
        </w:rPr>
        <w:t>采购项目编号：</w:t>
      </w:r>
      <w:r>
        <w:rPr>
          <w:sz w:val="24"/>
          <w:b/>
        </w:rPr>
        <w:t>ZX2026-HG006</w:t>
      </w:r>
    </w:p>
    <w:p>
      <w:pPr>
        <w:pStyle w:val="null3"/>
        <w:jc w:val="center"/>
        <w:outlineLvl w:val="3"/>
      </w:pPr>
      <w:r>
        <w:rPr>
          <w:sz w:val="24"/>
          <w:b/>
        </w:rPr>
        <w:t>项目名称：</w:t>
      </w:r>
      <w:r>
        <w:rPr>
          <w:sz w:val="24"/>
          <w:b/>
        </w:rPr>
        <w:t>茂名市中医院新院区普通病床采购项目</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广东智信招标采购有限公司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广东智信招标采购有限公司</w:t>
      </w:r>
      <w:r>
        <w:rPr/>
        <w:t>受</w:t>
      </w:r>
      <w:r>
        <w:rPr/>
        <w:t>茂名市中医院</w:t>
      </w:r>
      <w:r>
        <w:rPr/>
        <w:t>的委托，采用</w:t>
      </w:r>
      <w:r>
        <w:rPr/>
        <w:t>公开招标</w:t>
      </w:r>
      <w:r>
        <w:rPr/>
        <w:t>方式组织采购</w:t>
      </w:r>
      <w:r>
        <w:rPr/>
        <w:t>茂名市中医院新院区普通病床采购项目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茂名市中医院新院区普通病床采购项目</w:t>
      </w:r>
    </w:p>
    <w:p>
      <w:pPr>
        <w:pStyle w:val="null3"/>
        <w:ind w:firstLine="480"/>
      </w:pPr>
      <w:r>
        <w:rPr/>
        <w:t>采购计划编号：</w:t>
      </w:r>
      <w:r>
        <w:rPr/>
        <w:t>440901-2026-00373</w:t>
      </w:r>
    </w:p>
    <w:p>
      <w:pPr>
        <w:pStyle w:val="null3"/>
        <w:ind w:firstLine="480"/>
      </w:pPr>
      <w:r>
        <w:rPr/>
        <w:t>采购项目编号：</w:t>
      </w:r>
      <w:r>
        <w:rPr/>
        <w:t>ZX2026-HG006</w:t>
      </w:r>
    </w:p>
    <w:p>
      <w:pPr>
        <w:pStyle w:val="null3"/>
        <w:ind w:firstLine="480"/>
      </w:pPr>
      <w:r>
        <w:rPr/>
        <w:t>采购方式：</w:t>
      </w:r>
      <w:r>
        <w:rPr/>
        <w:t>公开招标</w:t>
      </w:r>
    </w:p>
    <w:p>
      <w:pPr>
        <w:pStyle w:val="null3"/>
        <w:ind w:firstLine="480"/>
      </w:pPr>
      <w:r>
        <w:rPr/>
        <w:t>预算金额：</w:t>
      </w:r>
      <w:r>
        <w:rPr/>
        <w:t>1,803,770.00</w:t>
      </w:r>
      <w:r>
        <w:rPr/>
        <w:t>元</w:t>
      </w:r>
    </w:p>
    <w:p>
      <w:pPr>
        <w:pStyle w:val="null3"/>
        <w:outlineLvl w:val="3"/>
      </w:pPr>
      <w:r>
        <w:rPr>
          <w:sz w:val="24"/>
          <w:b/>
        </w:rPr>
        <w:t>2.项目内容及需求情况（采购项目技术规格、参数及要求）</w:t>
      </w:r>
    </w:p>
    <w:p>
      <w:pPr>
        <w:pStyle w:val="null3"/>
      </w:pPr>
      <w:r>
        <w:rPr/>
        <w:t>采购包1(茂名市中医院新院区普通病床采购项目):</w:t>
      </w:r>
    </w:p>
    <w:p>
      <w:pPr>
        <w:pStyle w:val="null3"/>
      </w:pPr>
      <w:r>
        <w:rPr/>
        <w:t>采购包预算金额：1,803,770.00元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其他床类</w:t>
            </w:r>
          </w:p>
        </w:tc>
        <w:tc>
          <w:tcPr>
            <w:tcW w:type="dxa" w:w="2052"/>
          </w:tcPr>
          <w:p>
            <w:pPr>
              <w:pStyle w:val="null3"/>
            </w:pPr>
            <w:r>
              <w:rPr/>
              <w:t>双摇带轮普通病床</w:t>
            </w:r>
          </w:p>
        </w:tc>
        <w:tc>
          <w:tcPr>
            <w:tcW w:type="dxa" w:w="977"/>
          </w:tcPr>
          <w:p>
            <w:pPr>
              <w:pStyle w:val="null3"/>
            </w:pPr>
            <w:r>
              <w:rPr/>
              <w:t>764(张)</w:t>
            </w:r>
          </w:p>
        </w:tc>
        <w:tc>
          <w:tcPr>
            <w:tcW w:type="dxa" w:w="977"/>
          </w:tcPr>
          <w:p>
            <w:pPr>
              <w:pStyle w:val="null3"/>
            </w:pPr>
            <w:r>
              <w:rPr/>
              <w:t>详见第二章</w:t>
            </w:r>
          </w:p>
        </w:tc>
        <w:tc>
          <w:tcPr>
            <w:tcW w:type="dxa" w:w="977"/>
          </w:tcPr>
          <w:p>
            <w:pPr>
              <w:pStyle w:val="null3"/>
            </w:pPr>
            <w:r>
              <w:rPr/>
              <w:t>1,413,400.00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其他床类</w:t>
            </w:r>
          </w:p>
        </w:tc>
        <w:tc>
          <w:tcPr>
            <w:tcW w:type="dxa" w:w="2052"/>
          </w:tcPr>
          <w:p>
            <w:pPr>
              <w:pStyle w:val="null3"/>
            </w:pPr>
            <w:r>
              <w:rPr/>
              <w:t>床头柜</w:t>
            </w:r>
          </w:p>
        </w:tc>
        <w:tc>
          <w:tcPr>
            <w:tcW w:type="dxa" w:w="977"/>
          </w:tcPr>
          <w:p>
            <w:pPr>
              <w:pStyle w:val="null3"/>
            </w:pPr>
            <w:r>
              <w:rPr/>
              <w:t>864(个)</w:t>
            </w:r>
          </w:p>
        </w:tc>
        <w:tc>
          <w:tcPr>
            <w:tcW w:type="dxa" w:w="977"/>
          </w:tcPr>
          <w:p>
            <w:pPr>
              <w:pStyle w:val="null3"/>
            </w:pPr>
            <w:r>
              <w:rPr/>
              <w:t>详见第二章</w:t>
            </w:r>
          </w:p>
        </w:tc>
        <w:tc>
          <w:tcPr>
            <w:tcW w:type="dxa" w:w="977"/>
          </w:tcPr>
          <w:p>
            <w:pPr>
              <w:pStyle w:val="null3"/>
            </w:pPr>
            <w:r>
              <w:rPr/>
              <w:t>241,920.00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其他床类</w:t>
            </w:r>
          </w:p>
        </w:tc>
        <w:tc>
          <w:tcPr>
            <w:tcW w:type="dxa" w:w="2052"/>
          </w:tcPr>
          <w:p>
            <w:pPr>
              <w:pStyle w:val="null3"/>
            </w:pPr>
            <w:r>
              <w:rPr/>
              <w:t>双摇带轮全护栏式儿童病床（含床垫）</w:t>
            </w:r>
          </w:p>
        </w:tc>
        <w:tc>
          <w:tcPr>
            <w:tcW w:type="dxa" w:w="977"/>
          </w:tcPr>
          <w:p>
            <w:pPr>
              <w:pStyle w:val="null3"/>
            </w:pPr>
            <w:r>
              <w:rPr/>
              <w:t>26(张)</w:t>
            </w:r>
          </w:p>
        </w:tc>
        <w:tc>
          <w:tcPr>
            <w:tcW w:type="dxa" w:w="977"/>
          </w:tcPr>
          <w:p>
            <w:pPr>
              <w:pStyle w:val="null3"/>
            </w:pPr>
            <w:r>
              <w:rPr/>
              <w:t>详见第二章</w:t>
            </w:r>
          </w:p>
        </w:tc>
        <w:tc>
          <w:tcPr>
            <w:tcW w:type="dxa" w:w="977"/>
          </w:tcPr>
          <w:p>
            <w:pPr>
              <w:pStyle w:val="null3"/>
            </w:pPr>
            <w:r>
              <w:rPr/>
              <w:t>52,000.00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其他床类</w:t>
            </w:r>
          </w:p>
        </w:tc>
        <w:tc>
          <w:tcPr>
            <w:tcW w:type="dxa" w:w="2052"/>
          </w:tcPr>
          <w:p>
            <w:pPr>
              <w:pStyle w:val="null3"/>
            </w:pPr>
            <w:r>
              <w:rPr/>
              <w:t>普通病床床垫</w:t>
            </w:r>
          </w:p>
        </w:tc>
        <w:tc>
          <w:tcPr>
            <w:tcW w:type="dxa" w:w="977"/>
          </w:tcPr>
          <w:p>
            <w:pPr>
              <w:pStyle w:val="null3"/>
            </w:pPr>
            <w:r>
              <w:rPr/>
              <w:t>960(张)</w:t>
            </w:r>
          </w:p>
        </w:tc>
        <w:tc>
          <w:tcPr>
            <w:tcW w:type="dxa" w:w="977"/>
          </w:tcPr>
          <w:p>
            <w:pPr>
              <w:pStyle w:val="null3"/>
            </w:pPr>
            <w:r>
              <w:rPr/>
              <w:t>详见第二章</w:t>
            </w:r>
          </w:p>
        </w:tc>
        <w:tc>
          <w:tcPr>
            <w:tcW w:type="dxa" w:w="977"/>
          </w:tcPr>
          <w:p>
            <w:pPr>
              <w:pStyle w:val="null3"/>
            </w:pPr>
            <w:r>
              <w:rPr/>
              <w:t>93,300.00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其他床类</w:t>
            </w:r>
          </w:p>
        </w:tc>
        <w:tc>
          <w:tcPr>
            <w:tcW w:type="dxa" w:w="2052"/>
          </w:tcPr>
          <w:p>
            <w:pPr>
              <w:pStyle w:val="null3"/>
            </w:pPr>
            <w:r>
              <w:rPr/>
              <w:t>新生儿科带轮婴儿床</w:t>
            </w:r>
          </w:p>
        </w:tc>
        <w:tc>
          <w:tcPr>
            <w:tcW w:type="dxa" w:w="977"/>
          </w:tcPr>
          <w:p>
            <w:pPr>
              <w:pStyle w:val="null3"/>
            </w:pPr>
            <w:r>
              <w:rPr/>
              <w:t>7(张)</w:t>
            </w:r>
          </w:p>
        </w:tc>
        <w:tc>
          <w:tcPr>
            <w:tcW w:type="dxa" w:w="977"/>
          </w:tcPr>
          <w:p>
            <w:pPr>
              <w:pStyle w:val="null3"/>
            </w:pPr>
            <w:r>
              <w:rPr/>
              <w:t>详见第二章</w:t>
            </w:r>
          </w:p>
        </w:tc>
        <w:tc>
          <w:tcPr>
            <w:tcW w:type="dxa" w:w="977"/>
          </w:tcPr>
          <w:p>
            <w:pPr>
              <w:pStyle w:val="null3"/>
            </w:pPr>
            <w:r>
              <w:rPr/>
              <w:t>3,150.00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合同履行期限：合同签订生效后30个日历日内完成（包括设备供货、安装、调试、验收合格并交付使用）。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采购包1（茂名市中医院新院区普通病床采购项目）：</w:t>
      </w:r>
      <w:r>
        <w:rPr/>
        <w:t>本项目整体专门面向中小企业采购。投标人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采购包1（茂名市中医院新院区普通病床采购项目）：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p>
      <w:pPr>
        <w:pStyle w:val="null3"/>
      </w:pPr>
      <w:r>
        <w:rPr/>
        <w:t>3)本项目不接受联合体投标，不允许转包或分包。（提供承诺函，格式自拟）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广东省茂名市油城五路7号大院</w:t>
      </w:r>
    </w:p>
    <w:p>
      <w:pPr>
        <w:pStyle w:val="null3"/>
        <w:ind w:firstLine="480"/>
      </w:pPr>
      <w:r>
        <w:rPr/>
        <w:t xml:space="preserve"> 联系方式：</w:t>
      </w:r>
      <w:r>
        <w:rPr/>
        <w:t>18814271735</w:t>
      </w:r>
    </w:p>
    <w:p>
      <w:pPr>
        <w:pStyle w:val="null3"/>
        <w:outlineLvl w:val="3"/>
      </w:pPr>
      <w:r>
        <w:rPr>
          <w:sz w:val="24"/>
          <w:b/>
        </w:rPr>
        <w:t xml:space="preserve"> 2.采购代理机构信息</w:t>
      </w:r>
    </w:p>
    <w:p>
      <w:pPr>
        <w:pStyle w:val="null3"/>
        <w:ind w:firstLine="480"/>
      </w:pPr>
      <w:r>
        <w:rPr/>
        <w:t xml:space="preserve"> 名称：</w:t>
      </w:r>
      <w:r>
        <w:rPr/>
        <w:t>广东智信招标采购有限公司</w:t>
      </w:r>
    </w:p>
    <w:p>
      <w:pPr>
        <w:pStyle w:val="null3"/>
        <w:ind w:firstLine="480"/>
      </w:pPr>
      <w:r>
        <w:rPr/>
        <w:t xml:space="preserve"> 地址：</w:t>
      </w:r>
      <w:r>
        <w:rPr/>
        <w:t>广东省茂名市茂南区茂名市西粤南路188号大院1号1811房</w:t>
      </w:r>
    </w:p>
    <w:p>
      <w:pPr>
        <w:pStyle w:val="null3"/>
        <w:ind w:firstLine="480"/>
      </w:pPr>
      <w:r>
        <w:rPr/>
        <w:t xml:space="preserve"> 联系方式：</w:t>
      </w:r>
      <w:r>
        <w:rPr/>
        <w:t>0668-2919238</w:t>
      </w:r>
    </w:p>
    <w:p>
      <w:pPr>
        <w:pStyle w:val="null3"/>
        <w:outlineLvl w:val="3"/>
      </w:pPr>
      <w:r>
        <w:rPr>
          <w:sz w:val="24"/>
          <w:b/>
        </w:rPr>
        <w:t xml:space="preserve"> 3.项目联系方式</w:t>
      </w:r>
    </w:p>
    <w:p>
      <w:pPr>
        <w:pStyle w:val="null3"/>
        <w:ind w:firstLine="480"/>
      </w:pPr>
      <w:r>
        <w:rPr/>
        <w:t xml:space="preserve"> 项目联系人：</w:t>
      </w:r>
      <w:r>
        <w:rPr/>
        <w:t>朱工</w:t>
      </w:r>
    </w:p>
    <w:p>
      <w:pPr>
        <w:pStyle w:val="null3"/>
        <w:ind w:firstLine="480"/>
      </w:pPr>
      <w:r>
        <w:rPr/>
        <w:t xml:space="preserve"> 电话：</w:t>
      </w:r>
      <w:r>
        <w:rPr/>
        <w:t>0668-2919238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项目概况：</w:t>
      </w:r>
    </w:p>
    <w:p>
      <w:pPr>
        <w:pStyle w:val="null3"/>
        <w:ind w:firstLine="420"/>
        <w:jc w:val="both"/>
      </w:pPr>
      <w:r>
        <w:rPr>
          <w:sz w:val="21"/>
        </w:rPr>
        <w:t>1.</w:t>
      </w:r>
      <w:r>
        <w:rPr>
          <w:sz w:val="21"/>
        </w:rPr>
        <w:t>本项目属性：货物类。</w:t>
      </w:r>
    </w:p>
    <w:p>
      <w:pPr>
        <w:pStyle w:val="null3"/>
        <w:ind w:firstLine="420"/>
        <w:jc w:val="both"/>
      </w:pPr>
      <w:r>
        <w:rPr>
          <w:sz w:val="21"/>
        </w:rPr>
        <w:t>2.</w:t>
      </w:r>
      <w:r>
        <w:rPr>
          <w:sz w:val="21"/>
        </w:rPr>
        <w:t>本采购项目所有设备功能和技术参数均是满足用户日常工作需要的最基本功能和技术参数，投标人所投标设备功能和技术参数必须完全符合或优于用户的要求。</w:t>
      </w:r>
    </w:p>
    <w:p>
      <w:pPr>
        <w:pStyle w:val="null3"/>
        <w:ind w:firstLine="420"/>
        <w:jc w:val="both"/>
      </w:pPr>
      <w:r>
        <w:rPr>
          <w:sz w:val="21"/>
        </w:rPr>
        <w:t>3.</w:t>
      </w:r>
      <w:r>
        <w:rPr>
          <w:sz w:val="21"/>
        </w:rPr>
        <w:t>本项目要求中所出现的工艺、材料、设备的规格或型号或参照的品牌仅为方便描述而没有限制性，本项目的</w:t>
      </w:r>
      <w:r>
        <w:rPr>
          <w:sz w:val="21"/>
        </w:rPr>
        <w:t>“具体技术（参数）要求”仅供参考，投标人可提供性能相同或更优的产品进行应答，但需提供相应的测试报告或技术证明。</w:t>
      </w:r>
    </w:p>
    <w:p>
      <w:pPr>
        <w:pStyle w:val="null3"/>
        <w:ind w:firstLine="422"/>
        <w:jc w:val="both"/>
      </w:pPr>
      <w:r>
        <w:rPr>
          <w:sz w:val="21"/>
        </w:rPr>
        <w:t>4.</w:t>
      </w:r>
      <w:r>
        <w:rPr>
          <w:sz w:val="21"/>
        </w:rPr>
        <w:t>本</w:t>
      </w:r>
      <w:r>
        <w:rPr>
          <w:sz w:val="21"/>
        </w:rPr>
        <w:t>采购</w:t>
      </w:r>
      <w:r>
        <w:rPr>
          <w:sz w:val="21"/>
        </w:rPr>
        <w:t>需求中涉及所有产品的尺寸、重量允许出现合理范围内的偏差，若不能满足采购人的使用要求，应根据采购人的实际需求进行调整。</w:t>
      </w:r>
    </w:p>
    <w:p>
      <w:pPr>
        <w:pStyle w:val="null3"/>
      </w:pPr>
      <w:r>
        <w:rPr>
          <w:sz w:val="21"/>
          <w:b/>
        </w:rPr>
        <w:t>（</w:t>
      </w:r>
      <w:r>
        <w:rPr>
          <w:sz w:val="21"/>
          <w:b/>
        </w:rPr>
        <w:t>二</w:t>
      </w:r>
      <w:r>
        <w:rPr>
          <w:sz w:val="21"/>
          <w:b/>
        </w:rPr>
        <w:t>）</w:t>
      </w:r>
      <w:r>
        <w:rPr>
          <w:sz w:val="21"/>
          <w:b/>
        </w:rPr>
        <w:t>关于强制性产品、节能产品、环保产品的政策及要求</w:t>
      </w:r>
    </w:p>
    <w:p>
      <w:pPr>
        <w:pStyle w:val="null3"/>
        <w:ind w:firstLine="420"/>
      </w:pPr>
      <w:r>
        <w:rPr>
          <w:sz w:val="21"/>
        </w:rPr>
        <w:t>1.凡列入《中华人民共和国实施强制性产品认证的产品目录》的产品在验收时必须出具CCC认证证书复印件，并以在产品外部加施认证标志作为验收依据之一。</w:t>
      </w:r>
      <w:r>
        <w:rPr>
          <w:sz w:val="21"/>
          <w:b/>
        </w:rPr>
        <w:t>（投标时提供承诺函）</w:t>
      </w:r>
    </w:p>
    <w:p>
      <w:pPr>
        <w:pStyle w:val="null3"/>
        <w:ind w:firstLine="422"/>
      </w:pPr>
      <w:r>
        <w:rPr>
          <w:sz w:val="21"/>
          <w:b/>
        </w:rPr>
        <w:t>2.</w:t>
      </w:r>
      <w:r>
        <w:rPr>
          <w:sz w:val="21"/>
          <w:b/>
        </w:rPr>
        <w:t>本项目核心产品为：</w:t>
      </w:r>
      <w:r>
        <w:rPr>
          <w:sz w:val="21"/>
        </w:rPr>
        <w:t>双摇带轮普通病床</w:t>
      </w:r>
      <w:r>
        <w:rPr>
          <w:sz w:val="21"/>
        </w:rPr>
        <w:t>、双摇带轮全护栏式儿童病床（含床垫）</w:t>
      </w:r>
      <w:r>
        <w:rPr>
          <w:sz w:val="21"/>
          <w:b/>
        </w:rPr>
        <w:t>。</w:t>
      </w:r>
      <w:r>
        <w:rPr>
          <w:sz w:val="21"/>
          <w:b/>
        </w:rPr>
        <w:t>根据相关规定提供相同品牌产品且通过资格审查、符合性审查的不同投标人参加同一合同项下投标的，按一家投标人计算。</w:t>
      </w:r>
    </w:p>
    <w:p>
      <w:pPr>
        <w:pStyle w:val="null3"/>
        <w:ind w:firstLine="420"/>
      </w:pPr>
      <w:r>
        <w:rPr>
          <w:sz w:val="21"/>
        </w:rPr>
        <w:t>3.节能产品的优先采购和强制采购以财政部、发展改革委、生态环境部等部门公布的最新《节能产品政府采购品目清单》中所列产品及相关规定为准。如果涉及到政府强制采购节能，投标人必须在投标文件中明确列明具体产品的名称并提供国家确定的认证机构出具的处于有效期之内的节能产品认证证书。（备注：对属于强制采购的节能产品，节能要求应作为实质性指标，不再享受评审优惠。）</w:t>
      </w:r>
    </w:p>
    <w:p>
      <w:pPr>
        <w:pStyle w:val="null3"/>
        <w:ind w:firstLine="420"/>
      </w:pPr>
      <w:r>
        <w:rPr>
          <w:sz w:val="21"/>
        </w:rPr>
        <w:t>4.环境标志产品的优先采购以财政部、发展改革委、生态环境部等部门公布的最新《环境标志产品政府采购品目清单》所列产品为准。投标产品涉及到环境标志产品的，投标人需在投标文件中明确列明具体产品的名称并提供国家确定的认证机构出具的处于有效期之内的环境标志产品认证证书。</w:t>
      </w:r>
    </w:p>
    <w:p>
      <w:pPr>
        <w:pStyle w:val="null3"/>
      </w:pPr>
      <w:r>
        <w:rPr>
          <w:sz w:val="21"/>
          <w:b/>
        </w:rPr>
        <w:t>（</w:t>
      </w:r>
      <w:r>
        <w:rPr>
          <w:sz w:val="21"/>
          <w:b/>
        </w:rPr>
        <w:t>三</w:t>
      </w:r>
      <w:r>
        <w:rPr>
          <w:sz w:val="21"/>
          <w:b/>
        </w:rPr>
        <w:t>）</w:t>
      </w:r>
      <w:r>
        <w:rPr>
          <w:sz w:val="21"/>
          <w:b/>
        </w:rPr>
        <w:t>其他</w:t>
      </w:r>
    </w:p>
    <w:p>
      <w:pPr>
        <w:pStyle w:val="null3"/>
        <w:ind w:firstLine="400"/>
      </w:pPr>
      <w:r>
        <w:rPr>
          <w:sz w:val="21"/>
        </w:rPr>
        <w:t>中标供应商</w:t>
      </w:r>
      <w:r>
        <w:rPr>
          <w:sz w:val="21"/>
        </w:rPr>
        <w:t>在合同履行期间存在</w:t>
      </w:r>
      <w:r>
        <w:rPr>
          <w:sz w:val="21"/>
        </w:rPr>
        <w:t>“围猎”采购人工作人员行为的(指以获取不正当利益为目的，采取馈赠礼品礼金、邀请娱乐旅游消费、提供便利条件等非正常交往手段“围猎”相关工作人员及其亲属)，自采购人及采购人主管机关认定或通报之日起三年内，采购人可以拒绝</w:t>
      </w:r>
      <w:r>
        <w:rPr>
          <w:sz w:val="21"/>
        </w:rPr>
        <w:t>中标供应商</w:t>
      </w:r>
      <w:r>
        <w:rPr>
          <w:sz w:val="21"/>
        </w:rPr>
        <w:t>参与其政府采购活动。</w:t>
      </w:r>
      <w:r>
        <w:rPr>
          <w:sz w:val="21"/>
          <w:b/>
        </w:rPr>
        <w:t>（提供承诺函，格式自拟）</w:t>
      </w:r>
    </w:p>
    <w:p>
      <w:pPr>
        <w:pStyle w:val="null3"/>
      </w:pPr>
      <w:r>
        <w:rPr>
          <w:sz w:val="21"/>
          <w:b/>
        </w:rPr>
        <w:t>（</w:t>
      </w:r>
      <w:r>
        <w:rPr>
          <w:sz w:val="21"/>
          <w:b/>
        </w:rPr>
        <w:t>四</w:t>
      </w:r>
      <w:r>
        <w:rPr>
          <w:sz w:val="21"/>
          <w:b/>
        </w:rPr>
        <w:t>）</w:t>
      </w:r>
      <w:r>
        <w:rPr>
          <w:sz w:val="21"/>
          <w:b/>
        </w:rPr>
        <w:t>温馨提示：</w:t>
      </w:r>
    </w:p>
    <w:p>
      <w:pPr>
        <w:pStyle w:val="null3"/>
        <w:ind w:firstLine="420"/>
      </w:pPr>
      <w:r>
        <w:rPr>
          <w:sz w:val="21"/>
        </w:rPr>
        <w:t>（一）</w:t>
      </w:r>
      <w:r>
        <w:rPr>
          <w:sz w:val="21"/>
        </w:rPr>
        <w:t>依照《国务院办公厅关于在政府采购中实施本国产品标准及相关政策的通知》（国办发〔</w:t>
      </w:r>
      <w:r>
        <w:rPr>
          <w:sz w:val="21"/>
        </w:rPr>
        <w:t>2025〕34号）及《财政部关于贯彻落实&lt;国务院办公厅关于在政府采购中实施本国产品标准及相关政策的通知&gt;的意见》（财库〔2025〕30号）等相关规定。对符合本国产品标准的产品给予价格扣除</w:t>
      </w:r>
      <w:r>
        <w:rPr>
          <w:sz w:val="21"/>
        </w:rPr>
        <w:t>（详见</w:t>
      </w:r>
      <w:r>
        <w:rPr>
          <w:sz w:val="21"/>
        </w:rPr>
        <w:t>“</w:t>
      </w:r>
      <w:r>
        <w:rPr>
          <w:sz w:val="21"/>
        </w:rPr>
        <w:t>二</w:t>
      </w:r>
      <w:r>
        <w:rPr>
          <w:sz w:val="21"/>
        </w:rPr>
        <w:t>.政府采购政策落实</w:t>
      </w:r>
      <w:r>
        <w:rPr>
          <w:sz w:val="21"/>
        </w:rPr>
        <w:t>”</w:t>
      </w:r>
      <w:r>
        <w:rPr>
          <w:sz w:val="21"/>
        </w:rPr>
        <w:t>2.对符合本国产品标准的产品给予价格扣除</w:t>
      </w:r>
      <w:r>
        <w:rPr>
          <w:sz w:val="21"/>
        </w:rPr>
        <w:t>）。</w:t>
      </w:r>
      <w:r>
        <w:rPr>
          <w:sz w:val="21"/>
        </w:rPr>
        <w:t>供应商</w:t>
      </w:r>
      <w:r>
        <w:rPr>
          <w:sz w:val="21"/>
        </w:rPr>
        <w:t>可</w:t>
      </w:r>
      <w:r>
        <w:rPr>
          <w:sz w:val="21"/>
        </w:rPr>
        <w:t>按照采购文件要求，规范、真实、准确地填写并提交《关于符合本国产品标准的声明函》。涉及多种产品的，应逐一列明产品名称（如有型号一并填写）、生产厂名与厂址（与生产厂营业执照一致）。在具体组件成本占比、关键组件、关键工序等相关要求实施前，《关于符合本国产品标准的声明函》中对应栏目可暂不填写。</w:t>
      </w:r>
    </w:p>
    <w:p>
      <w:pPr>
        <w:pStyle w:val="null3"/>
        <w:ind w:firstLine="420"/>
      </w:pPr>
      <w:r>
        <w:rPr>
          <w:sz w:val="21"/>
        </w:rPr>
        <w:t>（二）</w:t>
      </w:r>
      <w:r>
        <w:rPr>
          <w:sz w:val="21"/>
        </w:rPr>
        <w:t>根据财政部发布的《关于推动解决政府采购异常低价问题的通知》（财库〔</w:t>
      </w:r>
      <w:r>
        <w:rPr>
          <w:sz w:val="21"/>
        </w:rPr>
        <w:t>2026〕2号）文件规定，政府采购评审中出现下列情形之一的，评审委员会应当启动异常低价投标（响应）审查程序：</w:t>
      </w:r>
    </w:p>
    <w:p>
      <w:pPr>
        <w:pStyle w:val="null3"/>
        <w:ind w:firstLine="420"/>
      </w:pPr>
      <w:r>
        <w:rPr>
          <w:sz w:val="21"/>
        </w:rPr>
        <w:t>1.投标（响应）报价低于全部通过符合性审查供应商投标（响应）报价平均值50%的，即投标（响应）报价&lt;全部通过符合性审查供应商投标（响应）报价平均值×50%；</w:t>
      </w:r>
    </w:p>
    <w:p>
      <w:pPr>
        <w:pStyle w:val="null3"/>
        <w:ind w:firstLine="420"/>
      </w:pPr>
      <w:r>
        <w:rPr>
          <w:sz w:val="21"/>
        </w:rPr>
        <w:t>2.投标（响应）报价低于通过符合性审查的次低报价供应商投标（响应）报价50%的，即投标（响应）报价&lt;通过符合性审查的次低报价供应商投标（响应）报价×50%；</w:t>
      </w:r>
    </w:p>
    <w:p>
      <w:pPr>
        <w:pStyle w:val="null3"/>
        <w:ind w:firstLine="420"/>
      </w:pPr>
      <w:r>
        <w:rPr>
          <w:sz w:val="21"/>
        </w:rPr>
        <w:t>3.投标（响应）报价低于采购项目最高限价45%的，即投标（响应）报价&lt;采购项目最高限价×45%；</w:t>
      </w:r>
    </w:p>
    <w:p>
      <w:pPr>
        <w:pStyle w:val="null3"/>
        <w:ind w:firstLine="420"/>
      </w:pPr>
      <w:r>
        <w:rPr>
          <w:sz w:val="21"/>
        </w:rPr>
        <w:t>4.评审委员会基于专业判断，认为供应商报价过低，有可能影响产品质量或者不能诚信履约的其他情形。</w:t>
      </w:r>
    </w:p>
    <w:p>
      <w:pPr>
        <w:pStyle w:val="null3"/>
        <w:ind w:firstLine="420"/>
      </w:pPr>
      <w:r>
        <w:rPr>
          <w:sz w:val="21"/>
        </w:rPr>
        <w:t>（三）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w:t>
      </w:r>
      <w:r>
        <w:rPr>
          <w:sz w:val="21"/>
        </w:rPr>
        <w:t>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w:t>
      </w:r>
      <w:r>
        <w:rPr>
          <w:sz w:val="21"/>
        </w:rPr>
        <w:t>。如果不提供书面说明、证明材料，或者提供的书面说明、证明材料不能证明其报价合理性的，应当将其作为无效投标</w:t>
      </w:r>
      <w:r>
        <w:rPr>
          <w:sz w:val="21"/>
        </w:rPr>
        <w:t>(响应)处理。</w:t>
      </w:r>
    </w:p>
    <w:p>
      <w:pPr>
        <w:pStyle w:val="null3"/>
        <w:ind w:firstLine="420"/>
      </w:pPr>
      <w:r>
        <w:rPr>
          <w:sz w:val="21"/>
        </w:rPr>
        <w:t>（四）</w:t>
      </w:r>
      <w:r>
        <w:rPr>
          <w:sz w:val="21"/>
        </w:rPr>
        <w:t>本需求涉及的各项规范、标准，如国家和行业有最新的修改版或停用的，则按最新规定执行。</w:t>
      </w:r>
    </w:p>
    <w:p>
      <w:pPr>
        <w:pStyle w:val="null3"/>
      </w:pPr>
      <w:r>
        <w:rPr>
          <w:sz w:val="21"/>
          <w:b/>
        </w:rPr>
        <w:t>（</w:t>
      </w:r>
      <w:r>
        <w:rPr>
          <w:sz w:val="21"/>
          <w:b/>
        </w:rPr>
        <w:t>五</w:t>
      </w:r>
      <w:r>
        <w:rPr>
          <w:sz w:val="21"/>
          <w:b/>
        </w:rPr>
        <w:t>）</w:t>
      </w:r>
      <w:r>
        <w:rPr>
          <w:sz w:val="21"/>
          <w:b/>
        </w:rPr>
        <w:t>技术方案要求</w:t>
      </w:r>
    </w:p>
    <w:p>
      <w:pPr>
        <w:pStyle w:val="null3"/>
        <w:ind w:firstLine="420"/>
      </w:pPr>
      <w:r>
        <w:rPr>
          <w:sz w:val="21"/>
        </w:rPr>
        <w:t>1.项目整体实施要求</w:t>
      </w:r>
    </w:p>
    <w:p>
      <w:pPr>
        <w:pStyle w:val="null3"/>
        <w:ind w:firstLine="420"/>
      </w:pPr>
      <w:r>
        <w:rPr>
          <w:sz w:val="21"/>
        </w:rPr>
        <w:t>（</w:t>
      </w:r>
      <w:r>
        <w:rPr>
          <w:sz w:val="21"/>
        </w:rPr>
        <w:t>1）投标人需提供详细的项目实施时间节点，以便于采购人协调安排有关事项。</w:t>
      </w:r>
    </w:p>
    <w:p>
      <w:pPr>
        <w:pStyle w:val="null3"/>
        <w:ind w:firstLine="420"/>
      </w:pPr>
      <w:r>
        <w:rPr>
          <w:sz w:val="21"/>
        </w:rPr>
        <w:t>（</w:t>
      </w:r>
      <w:r>
        <w:rPr>
          <w:sz w:val="21"/>
        </w:rPr>
        <w:t>2）严格按照采购文件确定的规格、型号等进行供货，确保所交付的设备都与采购清单匹配，不得擅自变更产品内容，如有特殊情况需提前与采购人沟通并获得书面同意。</w:t>
      </w:r>
    </w:p>
    <w:p>
      <w:pPr>
        <w:pStyle w:val="null3"/>
        <w:ind w:firstLine="420"/>
      </w:pPr>
      <w:r>
        <w:rPr>
          <w:sz w:val="21"/>
        </w:rPr>
        <w:t>（</w:t>
      </w:r>
      <w:r>
        <w:rPr>
          <w:sz w:val="21"/>
        </w:rPr>
        <w:t>3）在项目实施过程中，</w:t>
      </w:r>
      <w:r>
        <w:rPr>
          <w:sz w:val="21"/>
        </w:rPr>
        <w:t>中标供应商</w:t>
      </w:r>
      <w:r>
        <w:rPr>
          <w:sz w:val="21"/>
        </w:rPr>
        <w:t>应定期与采购人进行沟通汇报。汇报内容应包括项目进展情况、主要产品工艺说明、产品供应情况，以便采购人及时了解项目动态，提出意见和建议。</w:t>
      </w:r>
    </w:p>
    <w:p>
      <w:pPr>
        <w:pStyle w:val="null3"/>
        <w:ind w:firstLine="420"/>
      </w:pPr>
      <w:r>
        <w:rPr>
          <w:sz w:val="21"/>
        </w:rPr>
        <w:t>（</w:t>
      </w:r>
      <w:r>
        <w:rPr>
          <w:sz w:val="21"/>
        </w:rPr>
        <w:t>4）中标供应商到货的所有设备在开箱时必须完好、无破损，必须提供品牌厂商原装符合国家质量检测标准的全新、未使用过的货物；货物的数量、质量及性能与招标文件要求一致。</w:t>
      </w:r>
    </w:p>
    <w:p>
      <w:pPr>
        <w:pStyle w:val="null3"/>
        <w:ind w:firstLine="420"/>
      </w:pPr>
      <w:r>
        <w:rPr>
          <w:sz w:val="21"/>
        </w:rPr>
        <w:t>（</w:t>
      </w:r>
      <w:r>
        <w:rPr>
          <w:sz w:val="21"/>
        </w:rPr>
        <w:t>5）中标供应商在供货时必须提供售后承诺服务函。</w:t>
      </w:r>
    </w:p>
    <w:p>
      <w:pPr>
        <w:pStyle w:val="null3"/>
        <w:ind w:firstLine="420"/>
      </w:pPr>
      <w:r>
        <w:rPr>
          <w:sz w:val="21"/>
        </w:rPr>
        <w:t>（</w:t>
      </w:r>
      <w:r>
        <w:rPr>
          <w:sz w:val="21"/>
        </w:rPr>
        <w:t>6）为保证该项目所供产品与投标时响应的一致性，如采购人在验货时发现中标供应商所供设备与投标文件参数不一致，采购人有权拒绝收货，造成一切后果由中标供应商承担相关责任。</w:t>
      </w:r>
    </w:p>
    <w:p>
      <w:pPr>
        <w:pStyle w:val="null3"/>
        <w:ind w:firstLine="420"/>
      </w:pPr>
      <w:r>
        <w:rPr>
          <w:sz w:val="21"/>
        </w:rPr>
        <w:t>（</w:t>
      </w:r>
      <w:r>
        <w:rPr>
          <w:sz w:val="21"/>
        </w:rPr>
        <w:t>7）为确保项目顺利进行，投标人应针对本项目制定合理的应急方案。</w:t>
      </w:r>
    </w:p>
    <w:p>
      <w:pPr>
        <w:pStyle w:val="null3"/>
        <w:ind w:firstLine="420"/>
      </w:pPr>
      <w:r>
        <w:rPr>
          <w:sz w:val="21"/>
        </w:rPr>
        <w:t>2.包装和运输</w:t>
      </w:r>
    </w:p>
    <w:p>
      <w:pPr>
        <w:pStyle w:val="null3"/>
        <w:ind w:firstLine="420"/>
      </w:pPr>
      <w:r>
        <w:rPr>
          <w:sz w:val="21"/>
        </w:rPr>
        <w:t>1.供应商应提供设备运输至交付地点所需要的包装，包装应符合经济、牢固的要求，采取防潮、防晒、防锈、防震及防止其它损坏的必要措施，以防止货物在运转中损坏或变质。 2.运输包装应根据产品的特点及国家相关标准，标注有相应的运输标志。</w:t>
      </w:r>
    </w:p>
    <w:p>
      <w:pPr>
        <w:pStyle w:val="null3"/>
        <w:ind w:firstLine="420"/>
      </w:pPr>
      <w:r>
        <w:rPr>
          <w:sz w:val="21"/>
        </w:rPr>
        <w:t>3.供货要求</w:t>
      </w:r>
    </w:p>
    <w:p>
      <w:pPr>
        <w:pStyle w:val="null3"/>
        <w:ind w:firstLine="420"/>
      </w:pPr>
      <w:r>
        <w:rPr>
          <w:sz w:val="21"/>
        </w:rPr>
        <w:t>（</w:t>
      </w:r>
      <w:r>
        <w:rPr>
          <w:sz w:val="21"/>
        </w:rPr>
        <w:t>1）</w:t>
      </w:r>
      <w:r>
        <w:rPr>
          <w:sz w:val="21"/>
        </w:rPr>
        <w:t>中标供应商</w:t>
      </w:r>
      <w:r>
        <w:rPr>
          <w:sz w:val="21"/>
        </w:rPr>
        <w:t>应保证所提供的产品规格、型号、技术参数、产地须与合同、招投标文件规定一致，若出现不符，采购人有权拒收，</w:t>
      </w:r>
      <w:r>
        <w:rPr>
          <w:sz w:val="21"/>
        </w:rPr>
        <w:t>中标供应商</w:t>
      </w:r>
      <w:r>
        <w:rPr>
          <w:sz w:val="21"/>
        </w:rPr>
        <w:t>须及时办理退换货并负担全部费用及由此给采购人造成的全部损失。</w:t>
      </w:r>
    </w:p>
    <w:p>
      <w:pPr>
        <w:pStyle w:val="null3"/>
        <w:ind w:firstLine="420"/>
      </w:pPr>
      <w:r>
        <w:rPr>
          <w:sz w:val="21"/>
        </w:rPr>
        <w:t>（</w:t>
      </w:r>
      <w:r>
        <w:rPr>
          <w:sz w:val="21"/>
        </w:rPr>
        <w:t>2）若</w:t>
      </w:r>
      <w:r>
        <w:rPr>
          <w:sz w:val="21"/>
        </w:rPr>
        <w:t>中标供应商</w:t>
      </w:r>
      <w:r>
        <w:rPr>
          <w:sz w:val="21"/>
        </w:rPr>
        <w:t>未能按照技术指标、售后服务等商务条款履行，采购方有权解除与</w:t>
      </w:r>
      <w:r>
        <w:rPr>
          <w:sz w:val="21"/>
        </w:rPr>
        <w:t>中标供应商</w:t>
      </w:r>
      <w:r>
        <w:rPr>
          <w:sz w:val="21"/>
        </w:rPr>
        <w:t>的合同书，视作欺诈行为，并向政府采购监管科报告。</w:t>
      </w:r>
    </w:p>
    <w:p>
      <w:pPr>
        <w:pStyle w:val="null3"/>
        <w:ind w:firstLine="420"/>
      </w:pPr>
      <w:r>
        <w:rPr>
          <w:sz w:val="21"/>
        </w:rPr>
        <w:t>（</w:t>
      </w:r>
      <w:r>
        <w:rPr>
          <w:sz w:val="21"/>
        </w:rPr>
        <w:t>3）</w:t>
      </w:r>
      <w:r>
        <w:rPr>
          <w:sz w:val="21"/>
        </w:rPr>
        <w:t>中标供应商</w:t>
      </w:r>
      <w:r>
        <w:rPr>
          <w:sz w:val="21"/>
        </w:rPr>
        <w:t>应保证出售给采购人的产品或产品任何部分非他人所有或与他人共有，未设有抵押权、租赁权，未侵犯他人的专利权、版权、商标权等知识产权。一旦出现侵权，</w:t>
      </w:r>
      <w:r>
        <w:rPr>
          <w:sz w:val="21"/>
        </w:rPr>
        <w:t>中标供应商</w:t>
      </w:r>
      <w:r>
        <w:rPr>
          <w:sz w:val="21"/>
        </w:rPr>
        <w:t>应承担全部责任。</w:t>
      </w:r>
    </w:p>
    <w:p>
      <w:pPr>
        <w:pStyle w:val="null3"/>
        <w:ind w:firstLine="420"/>
      </w:pPr>
      <w:r>
        <w:rPr>
          <w:sz w:val="21"/>
        </w:rPr>
        <w:t>（</w:t>
      </w:r>
      <w:r>
        <w:rPr>
          <w:sz w:val="21"/>
        </w:rPr>
        <w:t>4）</w:t>
      </w:r>
      <w:r>
        <w:rPr>
          <w:sz w:val="21"/>
        </w:rPr>
        <w:t>中标供应商</w:t>
      </w:r>
      <w:r>
        <w:rPr>
          <w:sz w:val="21"/>
        </w:rPr>
        <w:t>应当制定供货时间及供货流程、安排足够人员完成货物配送工作。</w:t>
      </w:r>
    </w:p>
    <w:p>
      <w:pPr>
        <w:pStyle w:val="null3"/>
        <w:jc w:val="both"/>
      </w:pPr>
      <w:r>
        <w:rPr>
          <w:sz w:val="21"/>
          <w:b/>
        </w:rPr>
        <w:t>（六）茂名市中医院新院区普通病床采购项目具体技术</w:t>
      </w:r>
      <w:r>
        <w:rPr>
          <w:sz w:val="21"/>
          <w:b/>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922"/>
        <w:gridCol w:w="7382"/>
      </w:tblGrid>
      <w:tr>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双摇带轮普通病床</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规格、材质及功能</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床体规格</w:t>
            </w:r>
            <w:r>
              <w:rPr>
                <w:sz w:val="21"/>
              </w:rPr>
              <w:t>：</w:t>
            </w:r>
            <w:r>
              <w:rPr>
                <w:sz w:val="21"/>
              </w:rPr>
              <w:t>长</w:t>
            </w:r>
            <w:r>
              <w:rPr>
                <w:sz w:val="21"/>
              </w:rPr>
              <w:t>≥2120mm，宽≥900mm,高≥500mm</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床体材料：钢塑结构，床架、床板钢制磷化处理、喷塑，</w:t>
            </w:r>
            <w:r>
              <w:rPr>
                <w:sz w:val="21"/>
              </w:rPr>
              <w:t>床头尾板</w:t>
            </w:r>
            <w:r>
              <w:rPr>
                <w:sz w:val="21"/>
              </w:rPr>
              <w:t>PP材质构成</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:床体为双摇三折结构，手动控制升降，背部上升0-80±5°，脚部上升0-45±5°;床面额定载荷≥240KG，有效载荷≥520KG</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构造</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床面板采用冷压钢板，板材厚度大于</w:t>
            </w:r>
            <w:r>
              <w:rPr>
                <w:sz w:val="21"/>
              </w:rPr>
              <w:t>或</w:t>
            </w:r>
            <w:r>
              <w:rPr>
                <w:sz w:val="21"/>
              </w:rPr>
              <w:t>等于</w:t>
            </w:r>
            <w:r>
              <w:rPr>
                <w:sz w:val="21"/>
              </w:rPr>
              <w:t>1.2mm，具有多孔设计，便于透气，兼有防滑功能，床面板四侧增加2条波浪形加强筋</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w:t>
            </w:r>
            <w:r>
              <w:br/>
            </w:r>
            <w:r>
              <w:rPr>
                <w:sz w:val="21"/>
              </w:rPr>
              <w:t>①</w:t>
            </w:r>
            <w:r>
              <w:rPr>
                <w:sz w:val="21"/>
              </w:rPr>
              <w:t>弯管</w:t>
            </w:r>
            <w:r>
              <w:rPr>
                <w:sz w:val="21"/>
              </w:rPr>
              <w:t>折叠式护栏，可收缩平放，总长</w:t>
            </w:r>
            <w:r>
              <w:rPr>
                <w:sz w:val="21"/>
              </w:rPr>
              <w:t>≥</w:t>
            </w:r>
            <w:r>
              <w:rPr>
                <w:sz w:val="21"/>
              </w:rPr>
              <w:t>1470mm</w:t>
            </w:r>
            <w:r>
              <w:rPr>
                <w:sz w:val="21"/>
              </w:rPr>
              <w:t>,</w:t>
            </w:r>
            <w:r>
              <w:rPr>
                <w:sz w:val="21"/>
              </w:rPr>
              <w:t>总高</w:t>
            </w:r>
            <w:r>
              <w:rPr>
                <w:sz w:val="21"/>
              </w:rPr>
              <w:t>≥470mm</w:t>
            </w:r>
            <w:r>
              <w:rPr>
                <w:sz w:val="21"/>
              </w:rPr>
              <w:t>，</w:t>
            </w:r>
            <w:r>
              <w:rPr>
                <w:sz w:val="21"/>
              </w:rPr>
              <w:t>D型扶手，≥6支</w:t>
            </w:r>
            <w:r>
              <w:rPr>
                <w:sz w:val="21"/>
              </w:rPr>
              <w:t>直径</w:t>
            </w:r>
            <w:r>
              <w:rPr>
                <w:sz w:val="21"/>
              </w:rPr>
              <w:t>≥19mm，厚≥1.5mm</w:t>
            </w:r>
            <w:r>
              <w:rPr>
                <w:sz w:val="21"/>
              </w:rPr>
              <w:t>支柱，锌铝合金手柄；</w:t>
            </w:r>
            <w:r>
              <w:br/>
            </w:r>
            <w:r>
              <w:rPr>
                <w:sz w:val="21"/>
              </w:rPr>
              <w:t>②单式按键快速定位保险开关、U型钢制下座；</w:t>
            </w:r>
          </w:p>
          <w:p>
            <w:pPr>
              <w:pStyle w:val="null3"/>
              <w:jc w:val="left"/>
            </w:pPr>
            <w:r>
              <w:rPr>
                <w:sz w:val="21"/>
              </w:rPr>
              <w:t>③护栏旋下时，略低于床垫，且具有防夹手功能。</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床头床尾板：</w:t>
            </w:r>
            <w:r>
              <w:rPr>
                <w:sz w:val="21"/>
              </w:rPr>
              <w:t>PP工材质</w:t>
            </w:r>
            <w:r>
              <w:rPr>
                <w:sz w:val="21"/>
              </w:rPr>
              <w:t>，床头床尾板采用插入式锁定装置，可兼作</w:t>
            </w:r>
            <w:r>
              <w:rPr>
                <w:sz w:val="21"/>
              </w:rPr>
              <w:t>CPR急救使用，</w:t>
            </w:r>
            <w:r>
              <w:rPr>
                <w:sz w:val="21"/>
              </w:rPr>
              <w:t>床头床尾板长</w:t>
            </w:r>
            <w:r>
              <w:rPr>
                <w:sz w:val="21"/>
              </w:rPr>
              <w:t>≥990mm，宽≥520mm，厚≥66mm,床框架带有防撞轮结构,轮子大小直径≥100mm,厚度≥50mm</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床体两侧需配不少于</w:t>
            </w:r>
            <w:r>
              <w:rPr>
                <w:sz w:val="21"/>
              </w:rPr>
              <w:t>4个输液杆插孔;床前后不少于4个引流钩</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轮子</w:t>
            </w:r>
            <w:r>
              <w:rPr>
                <w:sz w:val="21"/>
              </w:rPr>
              <w:t>≥5寸静音的带刹车脚轮，</w:t>
            </w:r>
            <w:r>
              <w:rPr>
                <w:sz w:val="21"/>
              </w:rPr>
              <w:t>插杆直径</w:t>
            </w:r>
            <w:r>
              <w:rPr>
                <w:sz w:val="21"/>
              </w:rPr>
              <w:t>≥28mm，与地面接触材料为TPR材质</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配置清单</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双手摇式三折病床床体</w:t>
            </w:r>
            <w:r>
              <w:rPr>
                <w:sz w:val="21"/>
              </w:rPr>
              <w:t>1张、</w:t>
            </w:r>
            <w:r>
              <w:rPr>
                <w:sz w:val="21"/>
              </w:rPr>
              <w:t>PP材质</w:t>
            </w:r>
            <w:r>
              <w:rPr>
                <w:sz w:val="21"/>
              </w:rPr>
              <w:t>床头尾板</w:t>
            </w:r>
            <w:r>
              <w:rPr>
                <w:sz w:val="21"/>
              </w:rPr>
              <w:t>1副、</w:t>
            </w:r>
            <w:r>
              <w:rPr>
                <w:sz w:val="21"/>
              </w:rPr>
              <w:t>弯管</w:t>
            </w:r>
            <w:r>
              <w:rPr>
                <w:sz w:val="21"/>
              </w:rPr>
              <w:t>护栏</w:t>
            </w:r>
            <w:r>
              <w:rPr>
                <w:sz w:val="21"/>
              </w:rPr>
              <w:t>1副、床边引流挂钩4个、输液杆1支、床垫限位杆1个、静音脚轮4个、活动式床上餐桌板1块、床头卡1个</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床头柜</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≥470*470*750mm、整体材质为ABS，脚轮≥</w:t>
            </w:r>
            <w:r>
              <w:rPr>
                <w:sz w:val="21"/>
              </w:rPr>
              <w:t>2</w:t>
            </w:r>
            <w:r>
              <w:rPr>
                <w:sz w:val="21"/>
              </w:rPr>
              <w:t>寸脚轮，床头柜在静态承重不小于</w:t>
            </w:r>
            <w:r>
              <w:rPr>
                <w:sz w:val="21"/>
              </w:rPr>
              <w:t>50公斤，带开水壶架，柜体两侧带有</w:t>
            </w:r>
            <w:r>
              <w:rPr>
                <w:sz w:val="21"/>
              </w:rPr>
              <w:t>塑料</w:t>
            </w:r>
            <w:r>
              <w:rPr>
                <w:sz w:val="21"/>
              </w:rPr>
              <w:t>毛巾架，</w:t>
            </w:r>
            <w:r>
              <w:rPr>
                <w:sz w:val="21"/>
              </w:rPr>
              <w:t>提供</w:t>
            </w:r>
            <w:r>
              <w:rPr>
                <w:sz w:val="21"/>
              </w:rPr>
              <w:t>≥2种颜色可选择。</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双摇带轮全护栏式儿童病床</w:t>
            </w:r>
            <w:r>
              <w:rPr>
                <w:sz w:val="21"/>
                <w:b/>
              </w:rPr>
              <w:t>(含床垫)</w:t>
            </w:r>
            <w:r>
              <w:rPr>
                <w:sz w:val="21"/>
                <w:b/>
              </w:rPr>
              <w:t xml:space="preserve"> </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床体规格</w:t>
            </w:r>
            <w:r>
              <w:rPr>
                <w:sz w:val="21"/>
              </w:rPr>
              <w:t>:</w:t>
            </w:r>
            <w:r>
              <w:rPr>
                <w:sz w:val="21"/>
              </w:rPr>
              <w:t>长</w:t>
            </w:r>
            <w:r>
              <w:rPr>
                <w:sz w:val="21"/>
              </w:rPr>
              <w:t>≥2000</w:t>
            </w:r>
            <w:r>
              <w:rPr>
                <w:sz w:val="21"/>
              </w:rPr>
              <w:t>mm，宽</w:t>
            </w:r>
            <w:r>
              <w:rPr>
                <w:sz w:val="21"/>
              </w:rPr>
              <w:t>≥900</w:t>
            </w:r>
            <w:r>
              <w:rPr>
                <w:sz w:val="21"/>
              </w:rPr>
              <w:t>mm，高</w:t>
            </w:r>
            <w:r>
              <w:rPr>
                <w:sz w:val="21"/>
              </w:rPr>
              <w:t>≥650mm</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床体材料</w:t>
            </w:r>
            <w:r>
              <w:rPr>
                <w:sz w:val="21"/>
              </w:rPr>
              <w:t>:钢塑结构，床架、床板采用冷压钢板，板材厚度</w:t>
            </w:r>
            <w:r>
              <w:rPr>
                <w:sz w:val="21"/>
              </w:rPr>
              <w:t>大于或等于</w:t>
            </w:r>
            <w:r>
              <w:rPr>
                <w:sz w:val="21"/>
              </w:rPr>
              <w:t>1.2mm、喷塑，床头尾板</w:t>
            </w:r>
            <w:r>
              <w:rPr>
                <w:sz w:val="21"/>
              </w:rPr>
              <w:t>PP材质</w:t>
            </w:r>
            <w:r>
              <w:rPr>
                <w:sz w:val="21"/>
              </w:rPr>
              <w:t>构成，</w:t>
            </w:r>
            <w:r>
              <w:rPr>
                <w:sz w:val="21"/>
              </w:rPr>
              <w:t>提供</w:t>
            </w:r>
            <w:r>
              <w:rPr>
                <w:sz w:val="21"/>
              </w:rPr>
              <w:t>≥2种颜色可选择；</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:床体为双摇三折结构，手动控制升降，背部上升0-80±5°，脚部上升0-45±5°;承载重量≥220KG</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构造</w:t>
            </w:r>
            <w:r>
              <w:rPr>
                <w:sz w:val="21"/>
              </w:rPr>
              <w:t>:</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床面板具有多孔设计，便于透气，兼有防滑功能，床面板四侧增加</w:t>
            </w:r>
            <w:r>
              <w:rPr>
                <w:sz w:val="21"/>
              </w:rPr>
              <w:t>2条波浪形加强筋</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w:t>
            </w:r>
            <w:r>
              <w:rPr>
                <w:sz w:val="21"/>
              </w:rPr>
              <w:t>:</w:t>
            </w:r>
            <w:r>
              <w:br/>
            </w:r>
            <w:r>
              <w:rPr>
                <w:sz w:val="21"/>
              </w:rPr>
              <w:t>①</w:t>
            </w:r>
            <w:r>
              <w:rPr>
                <w:sz w:val="21"/>
              </w:rPr>
              <w:t>塑料</w:t>
            </w:r>
            <w:r>
              <w:rPr>
                <w:sz w:val="21"/>
              </w:rPr>
              <w:t>+钢喷护栏</w:t>
            </w:r>
            <w:r>
              <w:rPr>
                <w:sz w:val="21"/>
              </w:rPr>
              <w:t>，全包围式</w:t>
            </w:r>
            <w:r>
              <w:rPr>
                <w:sz w:val="21"/>
              </w:rPr>
              <w:t>;</w:t>
            </w:r>
            <w:r>
              <w:br/>
            </w:r>
            <w:r>
              <w:rPr>
                <w:sz w:val="21"/>
              </w:rPr>
              <w:t>②双保险式开关(内置</w:t>
            </w:r>
            <w:r>
              <w:rPr>
                <w:sz w:val="21"/>
              </w:rPr>
              <w:t>弹簧</w:t>
            </w:r>
            <w:r>
              <w:rPr>
                <w:sz w:val="21"/>
              </w:rPr>
              <w:t>)、</w:t>
            </w:r>
            <w:r>
              <w:rPr>
                <w:sz w:val="21"/>
              </w:rPr>
              <w:t>铝合金滑轨</w:t>
            </w:r>
            <w:r>
              <w:br/>
            </w:r>
            <w:r>
              <w:rPr>
                <w:sz w:val="21"/>
              </w:rPr>
              <w:t>③四支气弹簧助力升降，操作轻便，并可分三级调节护栏高度，</w:t>
            </w:r>
            <w:r>
              <w:rPr>
                <w:sz w:val="21"/>
              </w:rPr>
              <w:t>防护管间距</w:t>
            </w:r>
            <w:r>
              <w:rPr>
                <w:sz w:val="21"/>
              </w:rPr>
              <w:t>≤8公分</w:t>
            </w:r>
            <w:r>
              <w:rPr>
                <w:sz w:val="21"/>
              </w:rPr>
              <w:t>,有效防止儿童意外落床</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床头床尾板</w:t>
            </w:r>
            <w:r>
              <w:rPr>
                <w:sz w:val="21"/>
              </w:rPr>
              <w:t>:</w:t>
            </w:r>
            <w:r>
              <w:rPr>
                <w:sz w:val="21"/>
              </w:rPr>
              <w:t>PP</w:t>
            </w:r>
            <w:r>
              <w:rPr>
                <w:sz w:val="21"/>
              </w:rPr>
              <w:t>材质，床头床尾板采用插入式锁定装置，可兼作</w:t>
            </w:r>
            <w:r>
              <w:rPr>
                <w:sz w:val="21"/>
              </w:rPr>
              <w:t>CPR急救使用;床头床尾板均有把握手柄，便于推行</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床体两侧需配不少于</w:t>
            </w:r>
            <w:r>
              <w:rPr>
                <w:sz w:val="21"/>
              </w:rPr>
              <w:t>4个输液杆插孔;床前后不少于4个引流钩</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轮子</w:t>
            </w:r>
            <w:r>
              <w:rPr>
                <w:sz w:val="21"/>
              </w:rPr>
              <w:t>:</w:t>
            </w:r>
            <w:r>
              <w:rPr>
                <w:sz w:val="21"/>
              </w:rPr>
              <w:t>≥</w:t>
            </w:r>
            <w:r>
              <w:rPr>
                <w:sz w:val="21"/>
              </w:rPr>
              <w:t>5</w:t>
            </w:r>
            <w:r>
              <w:rPr>
                <w:sz w:val="21"/>
              </w:rPr>
              <w:t>寸静音的带刹车脚轮，</w:t>
            </w:r>
            <w:r>
              <w:rPr>
                <w:sz w:val="21"/>
              </w:rPr>
              <w:t>插杆直径</w:t>
            </w:r>
            <w:r>
              <w:rPr>
                <w:sz w:val="21"/>
              </w:rPr>
              <w:t>≥28mm，与地面接触材料为TPR材质</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配置清单</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双手摇式三折病床床体</w:t>
            </w:r>
            <w:r>
              <w:rPr>
                <w:sz w:val="21"/>
              </w:rPr>
              <w:t>1张、</w:t>
            </w:r>
            <w:r>
              <w:rPr>
                <w:sz w:val="21"/>
              </w:rPr>
              <w:t>PP材质</w:t>
            </w:r>
            <w:r>
              <w:rPr>
                <w:sz w:val="21"/>
              </w:rPr>
              <w:t>床头尾板</w:t>
            </w:r>
            <w:r>
              <w:rPr>
                <w:sz w:val="21"/>
              </w:rPr>
              <w:t>1副、全护栏、床边引流挂钩2个、输液杆1支、床垫限位杆1个、静音脚轮4个、活动式床上餐桌板1块、床头卡1个、床垫1张</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普通病床床垫</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床垫的</w:t>
            </w:r>
            <w:r>
              <w:rPr>
                <w:sz w:val="21"/>
              </w:rPr>
              <w:t>规格</w:t>
            </w:r>
            <w:r>
              <w:rPr>
                <w:sz w:val="21"/>
              </w:rPr>
              <w:t>与病床</w:t>
            </w:r>
            <w:r>
              <w:rPr>
                <w:sz w:val="21"/>
              </w:rPr>
              <w:t>规格相匹配</w:t>
            </w:r>
            <w:r>
              <w:rPr>
                <w:sz w:val="21"/>
              </w:rPr>
              <w:t>，布料采用新型牛筋布，且擦拭容易，可长期保持床面干净卫生，具有透气性、防滑性</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w:t>
            </w:r>
            <w:r>
              <w:rPr>
                <w:sz w:val="21"/>
              </w:rPr>
              <w:t>≥</w:t>
            </w:r>
            <w:r>
              <w:rPr>
                <w:sz w:val="21"/>
              </w:rPr>
              <w:t>6</w:t>
            </w:r>
            <w:r>
              <w:rPr>
                <w:sz w:val="21"/>
              </w:rPr>
              <w:t>公分密度为</w:t>
            </w:r>
            <w:r>
              <w:rPr>
                <w:sz w:val="21"/>
              </w:rPr>
              <w:t>≥350#高弹硬质海绵，舒适耐用，不易变形。</w:t>
            </w:r>
            <w:r>
              <w:rPr>
                <w:sz w:val="21"/>
              </w:rPr>
              <w:t>大于或等于</w:t>
            </w:r>
            <w:r>
              <w:rPr>
                <w:sz w:val="21"/>
              </w:rPr>
              <w:t>2</w:t>
            </w:r>
            <w:r>
              <w:rPr>
                <w:sz w:val="21"/>
              </w:rPr>
              <w:t>公分天然海南椰丝，卫生环保。床垫配有拉链，便于装卸、清洗。</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五</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新生儿科带轮婴儿床</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规格：长</w:t>
            </w:r>
            <w:r>
              <w:rPr>
                <w:sz w:val="21"/>
              </w:rPr>
              <w:t>≥</w:t>
            </w:r>
            <w:r>
              <w:rPr>
                <w:sz w:val="21"/>
              </w:rPr>
              <w:t>89</w:t>
            </w:r>
            <w:r>
              <w:rPr>
                <w:sz w:val="21"/>
              </w:rPr>
              <w:t>0mm，宽</w:t>
            </w:r>
            <w:r>
              <w:rPr>
                <w:sz w:val="21"/>
              </w:rPr>
              <w:t>≥</w:t>
            </w:r>
            <w:r>
              <w:rPr>
                <w:sz w:val="21"/>
              </w:rPr>
              <w:t>47</w:t>
            </w:r>
            <w:r>
              <w:rPr>
                <w:sz w:val="21"/>
              </w:rPr>
              <w:t>0mm，高</w:t>
            </w:r>
            <w:r>
              <w:rPr>
                <w:sz w:val="21"/>
              </w:rPr>
              <w:t>≥</w:t>
            </w:r>
            <w:r>
              <w:rPr>
                <w:sz w:val="21"/>
              </w:rPr>
              <w:t>960mm</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底部带底罩，铝合金立柱，具有推行扶手，</w:t>
            </w:r>
            <w:r>
              <w:rPr>
                <w:sz w:val="21"/>
              </w:rPr>
              <w:t>扶手</w:t>
            </w:r>
            <w:r>
              <w:rPr>
                <w:sz w:val="21"/>
              </w:rPr>
              <w:t>0-240±5°之间可随意调节位置并固定</w:t>
            </w:r>
            <w:r>
              <w:rPr>
                <w:sz w:val="21"/>
              </w:rPr>
              <w:t>，床体倾斜有泄压扳手，床体升降由脚踏控制</w:t>
            </w:r>
          </w:p>
        </w:tc>
      </w:tr>
      <w:tr>
        <w:tc>
          <w:tcPr>
            <w:tcW w:type="dxa" w:w="92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3</w:t>
            </w:r>
          </w:p>
        </w:tc>
        <w:tc>
          <w:tcPr>
            <w:tcW w:type="dxa" w:w="7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婴儿盆材质为</w:t>
            </w:r>
            <w:r>
              <w:rPr>
                <w:sz w:val="21"/>
              </w:rPr>
              <w:t>MBS</w:t>
            </w:r>
            <w:r>
              <w:rPr>
                <w:sz w:val="21"/>
              </w:rPr>
              <w:t>材质，无毒无害</w:t>
            </w:r>
          </w:p>
        </w:tc>
      </w:tr>
      <w:tr>
        <w:tc>
          <w:tcPr>
            <w:tcW w:type="dxa" w:w="92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7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整床采用液压</w:t>
            </w:r>
            <w:r>
              <w:rPr>
                <w:sz w:val="21"/>
              </w:rPr>
              <w:t>升降</w:t>
            </w:r>
            <w:r>
              <w:rPr>
                <w:sz w:val="21"/>
              </w:rPr>
              <w:t>结构，升降滑道</w:t>
            </w:r>
            <w:r>
              <w:rPr>
                <w:sz w:val="21"/>
              </w:rPr>
              <w:t>:铝合金型材滑道</w:t>
            </w:r>
          </w:p>
        </w:tc>
      </w:tr>
      <w:tr>
        <w:tc>
          <w:tcPr>
            <w:tcW w:type="dxa" w:w="92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5</w:t>
            </w:r>
          </w:p>
        </w:tc>
        <w:tc>
          <w:tcPr>
            <w:tcW w:type="dxa" w:w="7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婴儿盆倾斜角度</w:t>
            </w:r>
            <w:r>
              <w:rPr>
                <w:sz w:val="21"/>
              </w:rPr>
              <w:t>≥</w:t>
            </w:r>
            <w:r>
              <w:rPr>
                <w:sz w:val="21"/>
              </w:rPr>
              <w:t>10°，脚轮:四个全制动万向轮，直径:≥4寸</w:t>
            </w:r>
            <w:r>
              <w:rPr>
                <w:sz w:val="21"/>
              </w:rPr>
              <w:t>，推动灵活无噪声，制动可靠。</w:t>
            </w:r>
          </w:p>
        </w:tc>
      </w:tr>
    </w:tbl>
    <w:p>
      <w:pPr>
        <w:pStyle w:val="null3"/>
        <w:jc w:val="both"/>
      </w:pPr>
      <w:r>
        <w:rPr/>
        <w:t>采购包1（茂名市中医院新院区普通病床采购项目）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同签订生效后30个日历日内完成（包括设备供货、安装、调试、验收合格并交付使用）。</w:t>
            </w:r>
          </w:p>
        </w:tc>
      </w:tr>
      <w:tr>
        <w:tc>
          <w:tcPr>
            <w:tcW w:type="dxa" w:w="4153"/>
          </w:tcPr>
          <w:p>
            <w:pPr>
              <w:pStyle w:val="null3"/>
            </w:pPr>
            <w:r>
              <w:rPr/>
              <w:t>标的提供的地点</w:t>
            </w:r>
          </w:p>
        </w:tc>
        <w:tc>
          <w:tcPr>
            <w:tcW w:type="dxa" w:w="4153"/>
          </w:tcPr>
          <w:p>
            <w:pPr>
              <w:pStyle w:val="null3"/>
            </w:pPr>
            <w:r>
              <w:rPr/>
              <w:t>茂名市中医院（采购人指定地点）</w:t>
            </w:r>
          </w:p>
        </w:tc>
      </w:tr>
      <w:tr>
        <w:tc>
          <w:tcPr>
            <w:tcW w:type="dxa" w:w="4153"/>
          </w:tcPr>
          <w:p>
            <w:pPr>
              <w:pStyle w:val="null3"/>
            </w:pPr>
            <w:r>
              <w:rPr/>
              <w:t>付款方式</w:t>
            </w:r>
          </w:p>
        </w:tc>
        <w:tc>
          <w:tcPr>
            <w:tcW w:type="dxa" w:w="4153"/>
          </w:tcPr>
          <w:p>
            <w:pPr>
              <w:pStyle w:val="null3"/>
            </w:pPr>
            <w:r>
              <w:rPr/>
              <w:t>1期：支付比例30%,签订合同后，采购人在5个工作日内向中标供应商支付30%的合同金额作为预付款，中标供应商需开具合法的等额发票。</w:t>
            </w:r>
          </w:p>
          <w:p>
            <w:pPr>
              <w:pStyle w:val="null3"/>
            </w:pPr>
            <w:r>
              <w:rPr/>
              <w:t>2期：支付比例30%,所有货物送达后，数量清点无误，采购人凭中标供应商开具的合法等额发票、交货单及采购人确认后的盖章文件等资料并由采购人办理支付手续后10个工作日内，采购人按合同金额的30%向中标供应商支付合同约定的款项；</w:t>
            </w:r>
          </w:p>
          <w:p>
            <w:pPr>
              <w:pStyle w:val="null3"/>
            </w:pPr>
            <w:r>
              <w:rPr/>
              <w:t>3期：支付比例40%,所有货物完成安装及调试工作，项目验收合格后，采购人在收到中标供应商开具的合法等额发票等资料并由采购人办理支付手续后10个工作日内，采购人按合同金额的40%向中标供应商支付合同约定的款项。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1期：1.验收时间及主体 （1）验收主体：采购人业务科室及管理部门 （2）验收时间：中标供应商对合同货物安装、调试和培训完成后，达到使用要求的，中标供应商应向采购人提出书面验收申请（中标供应商应负责在项目验收时将设备的全部货物交接清单、关键设备的用户手册、保修手册等交付采购人单位），采购人经确认后无异议的，15天内由采购人组织人员到现场共同对项目进行验收，必要时邀请相关的专业人员或机构参与验收。 （3）履约验收内容：满足采购需求的要求、投标文件中的相关承诺及货物的验收按合同约定的技术要求和国家有关的规定、规范进行，对全部货物、产品、型号、规格、数量等验收。 （4）履约验收程序：验收小组核查完成后，出具验收报告。 2.验收内容及标准: （1）货物若有国家标准按照国家标准验收，若无国家标准按行业标准验收，为原制造商制造的全新产品，无污染，无侵权行为、表面无划损、无任何缺陷隐患，在中国境内可依常规安全合法使用。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（2）货物为原厂商未启封全新包装，具出厂合格证，序列号、包装箱号与出厂批号一致，并可追溯查阅。所有设备的附件必须齐全。 （3）供应商应将关键设备的用户手册、保修手册及配备件、随机工具等交付给采购人，使用操作及安全须知等重要资料应附有中文说明。 （4）因货物质量及安装问题，由供应商负责包修、包换或包退，并承担因此所产生的一切费用。 （5）验收时如发现所交付的货物有短装、次品、损坏或其它不符合本合同规定之情形者，采购人应做出详尽的现场记录，或由采购人和中标供应商双方签署备忘录。此现场记录或备忘录可用作补充、缺失和更换损坏部件的有效证据。由此产生的有关费用由中标供应商承担。 （6）因货物质量问题发生较大争议时，由广东省质检部门鉴定或双方共同委托有资质的机构进行鉴定。货物符合合同技术要求的，鉴定费由采购人承担；否则鉴定费由中标供应商承担。对验收或鉴定确认不合格的货物，中标供应商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其他，一、安装调试要求 1.中标供应商必须按项目进度安排计划，派出适当的技术人员到安装现场负责安装和调试工作。在安装施工期间，严格遵守采购人的有关规定并服从采购人的计划安排和整体协调。 2.中标供应商必须依照要求，将设备安装并调试至正常运行的最佳状态。 3.所有设备及必需的辅材与备件等均须由中标供应商送货上门并安装调试，采购人不再支付任何费用。 4.安装所需工具设施物料由中标供应商自备、自费运到现场，完工后自费搬走。 5.中标供应商应按国家或行业相关技术规范及派有经验的技术人员到现场进行货物的安装和调试。 二、技术培训要求 1.所有设备需提供现场安装调试和培训。 2.供应商应提供完整的培训计划和方案，列明培训人员数量、达到的水平等，培训内容包括设备的操作、日常维修、简单故障的识别及排除等。培训所需全部费用均由中标供应商支付。 三、保修期要求 1.验收合格之日起设备保修期：不少于5年。保修期内必须保证95％以上日期（以每年365天计算）能正常工作，如未能达到，应按2倍时间相应延长保修期。 2.保修期内，所有服务及配件全部包含在报价中。 3.保修期自采购人和中标供应商代表在货物安装调试验收后的验收书上签字之日起计算。保修期内中标供应商对所供货物实行包修、包换、包退、包维护保养，保修期后设备维修配件更换只收取成本费用。 4.保修期内，如设备或零部件因非人为因素出现故障而造成短期停用时，则保修期相应顺延。如停用时间累计超过60天则保修期重新计算。 5.在保修期内，如货品非因采购人的人为原因而出现的问题由中标供应商负责保修、包换或包退，并承担修理、调换或退货的实际费用。 6.保修期内，中标供应商负责对其提供的货物整机进行维修和系统维护，不再收取任何费用，但非中标供应商责任的人为因素、自然因素（如火灾、雷击等）造成的故障除外。 7.保修期内，对采购人的服务通知，中标供应商在接报后2小时内响应，8小时内到达现场，24小时内处理完毕。若在24小时内仍未能有效解决，采购人有权要求中标供应商提供同等或优于的设备予采购人临时使用。 四、售后服务要求 对采购人的服务通知，中标供应商在接报后2小时内响应，8小时内到达现场，24小时内处理完毕。若在24小时内仍未能有效解决，中标供应商须提供同等或优于的设备予采购人临时使用。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含税总价包干方式，要求投标人提供总价报价及报价明细，投标人所报总价应包括货物及零配件、材料费、运输费、装卸费、设备因验收而产生的检测费和调试费、保险费、安装费、验收费、税金以及培训、技术服务费（含联络费、培训费、保修费）、保修期服务、各项税费及合同实施过程中应预见和不可预见等完成本采购内容所需的一切费用。 （2）投标人对上述的投标报价必须是固定唯一价且投标报价不能超过项目采购预算以及上述所列出的金额。 （3）投标人漏报的单价或每单价报价中漏报、少报的费用，视为此项费用已隐含在投标报价中，中标后不得再向采购人收取任何费用。采购人不再支付任何方式。</w:t>
            </w:r>
          </w:p>
        </w:tc>
      </w:tr>
      <w:tr>
        <w:tc>
          <w:tcPr>
            <w:tcW w:type="dxa" w:w="2076"/>
          </w:tcPr>
          <w:p/>
        </w:tc>
        <w:tc>
          <w:tcPr>
            <w:tcW w:type="dxa" w:w="2076"/>
          </w:tcPr>
          <w:p>
            <w:pPr>
              <w:pStyle w:val="null3"/>
              <w:jc w:val="center"/>
            </w:pPr>
            <w:r>
              <w:rPr/>
              <w:t>2</w:t>
            </w:r>
          </w:p>
        </w:tc>
        <w:tc>
          <w:tcPr>
            <w:tcW w:type="dxa" w:w="2076"/>
          </w:tcPr>
          <w:p>
            <w:pPr>
              <w:pStyle w:val="null3"/>
              <w:jc w:val="left"/>
            </w:pPr>
            <w:r>
              <w:rPr/>
              <w:t>质量保证</w:t>
            </w:r>
          </w:p>
        </w:tc>
        <w:tc>
          <w:tcPr>
            <w:tcW w:type="dxa" w:w="2076"/>
          </w:tcPr>
          <w:p>
            <w:pPr>
              <w:pStyle w:val="null3"/>
              <w:jc w:val="left"/>
            </w:pPr>
            <w:r>
              <w:rPr/>
              <w:t>（1）原材料质量保证：床架、面料、五金等原材料达标，有检验证明）；生产过程质量管控（生产工序、工艺合规，有过程检验记录）； （2）成品质量检验：出厂前成品检测，如承重、牢固性、外观等，设备为原制造商制造的全新产品，整机无污染，无侵权行为、表面无划损、无任何缺陷隐患，在中国境内可依常规安全合法使用。 （3）质量标准符合性：设备为原厂商未启封全新包装，具出厂合格证，序列号、包装箱号与出厂批号一致，并可追索查阅，符合国家/行业相关标准。 （4）质保期承诺：提供有关键设备的用户手册、保修手册及配有备件、随机工具等，使用操作及安全须知等重要资料应附有中文说明。</w:t>
            </w:r>
          </w:p>
        </w:tc>
      </w:tr>
      <w:tr>
        <w:tc>
          <w:tcPr>
            <w:tcW w:type="dxa" w:w="2076"/>
          </w:tcPr>
          <w:p/>
        </w:tc>
        <w:tc>
          <w:tcPr>
            <w:tcW w:type="dxa" w:w="2076"/>
          </w:tcPr>
          <w:p>
            <w:pPr>
              <w:pStyle w:val="null3"/>
              <w:jc w:val="center"/>
            </w:pPr>
            <w:r>
              <w:rPr/>
              <w:t>3</w:t>
            </w:r>
          </w:p>
        </w:tc>
        <w:tc>
          <w:tcPr>
            <w:tcW w:type="dxa" w:w="2076"/>
          </w:tcPr>
          <w:p>
            <w:pPr>
              <w:pStyle w:val="null3"/>
              <w:jc w:val="left"/>
            </w:pPr>
            <w:r>
              <w:rPr/>
              <w:t>专利权和涉密要求</w:t>
            </w:r>
          </w:p>
        </w:tc>
        <w:tc>
          <w:tcPr>
            <w:tcW w:type="dxa" w:w="2076"/>
          </w:tcPr>
          <w:p>
            <w:pPr>
              <w:pStyle w:val="null3"/>
              <w:jc w:val="left"/>
            </w:pPr>
            <w:r>
              <w:rPr/>
              <w:t>供应商应保证使用方在使用该货物或其任何一部分时，不受第三方侵权指控。同时，供应商不得向第三方泄露招标人提供的技术文件等资料。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其他床类</w:t>
            </w:r>
          </w:p>
        </w:tc>
        <w:tc>
          <w:tcPr>
            <w:tcW w:type="dxa" w:w="831"/>
          </w:tcPr>
          <w:p>
            <w:pPr>
              <w:pStyle w:val="null3"/>
              <w:jc w:val="left"/>
            </w:pPr>
            <w:r>
              <w:rPr/>
              <w:t>双摇带轮普通病床</w:t>
            </w:r>
          </w:p>
        </w:tc>
        <w:tc>
          <w:tcPr>
            <w:tcW w:type="dxa" w:w="831"/>
          </w:tcPr>
          <w:p>
            <w:pPr>
              <w:pStyle w:val="null3"/>
              <w:jc w:val="left"/>
            </w:pPr>
            <w:r>
              <w:rPr/>
              <w:t>张</w:t>
            </w:r>
          </w:p>
        </w:tc>
        <w:tc>
          <w:tcPr>
            <w:tcW w:type="dxa" w:w="831"/>
          </w:tcPr>
          <w:p>
            <w:pPr>
              <w:pStyle w:val="null3"/>
              <w:jc w:val="right"/>
            </w:pPr>
            <w:r>
              <w:rPr/>
              <w:t>764.00</w:t>
            </w:r>
          </w:p>
        </w:tc>
        <w:tc>
          <w:tcPr>
            <w:tcW w:type="dxa" w:w="831"/>
          </w:tcPr>
          <w:p>
            <w:pPr>
              <w:pStyle w:val="null3"/>
              <w:jc w:val="right"/>
            </w:pPr>
            <w:r>
              <w:rPr/>
              <w:t>1,850.00</w:t>
            </w:r>
          </w:p>
        </w:tc>
        <w:tc>
          <w:tcPr>
            <w:tcW w:type="dxa" w:w="831"/>
          </w:tcPr>
          <w:p>
            <w:pPr>
              <w:pStyle w:val="null3"/>
              <w:jc w:val="right"/>
            </w:pPr>
            <w:r>
              <w:rPr/>
              <w:t>1,413,400.00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其他床类</w:t>
            </w:r>
          </w:p>
        </w:tc>
        <w:tc>
          <w:tcPr>
            <w:tcW w:type="dxa" w:w="831"/>
          </w:tcPr>
          <w:p>
            <w:pPr>
              <w:pStyle w:val="null3"/>
              <w:jc w:val="left"/>
            </w:pPr>
            <w:r>
              <w:rPr/>
              <w:t>床头柜</w:t>
            </w:r>
          </w:p>
        </w:tc>
        <w:tc>
          <w:tcPr>
            <w:tcW w:type="dxa" w:w="831"/>
          </w:tcPr>
          <w:p>
            <w:pPr>
              <w:pStyle w:val="null3"/>
              <w:jc w:val="left"/>
            </w:pPr>
            <w:r>
              <w:rPr/>
              <w:t>个</w:t>
            </w:r>
          </w:p>
        </w:tc>
        <w:tc>
          <w:tcPr>
            <w:tcW w:type="dxa" w:w="831"/>
          </w:tcPr>
          <w:p>
            <w:pPr>
              <w:pStyle w:val="null3"/>
              <w:jc w:val="right"/>
            </w:pPr>
            <w:r>
              <w:rPr/>
              <w:t>864.00</w:t>
            </w:r>
          </w:p>
        </w:tc>
        <w:tc>
          <w:tcPr>
            <w:tcW w:type="dxa" w:w="831"/>
          </w:tcPr>
          <w:p>
            <w:pPr>
              <w:pStyle w:val="null3"/>
              <w:jc w:val="right"/>
            </w:pPr>
            <w:r>
              <w:rPr/>
              <w:t>280.00</w:t>
            </w:r>
          </w:p>
        </w:tc>
        <w:tc>
          <w:tcPr>
            <w:tcW w:type="dxa" w:w="831"/>
          </w:tcPr>
          <w:p>
            <w:pPr>
              <w:pStyle w:val="null3"/>
              <w:jc w:val="right"/>
            </w:pPr>
            <w:r>
              <w:rPr/>
              <w:t>241,920.00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其他床类</w:t>
            </w:r>
          </w:p>
        </w:tc>
        <w:tc>
          <w:tcPr>
            <w:tcW w:type="dxa" w:w="831"/>
          </w:tcPr>
          <w:p>
            <w:pPr>
              <w:pStyle w:val="null3"/>
              <w:jc w:val="left"/>
            </w:pPr>
            <w:r>
              <w:rPr/>
              <w:t>双摇带轮全护栏式儿童病床（含床垫）</w:t>
            </w:r>
          </w:p>
        </w:tc>
        <w:tc>
          <w:tcPr>
            <w:tcW w:type="dxa" w:w="831"/>
          </w:tcPr>
          <w:p>
            <w:pPr>
              <w:pStyle w:val="null3"/>
              <w:jc w:val="left"/>
            </w:pPr>
            <w:r>
              <w:rPr/>
              <w:t>张</w:t>
            </w:r>
          </w:p>
        </w:tc>
        <w:tc>
          <w:tcPr>
            <w:tcW w:type="dxa" w:w="831"/>
          </w:tcPr>
          <w:p>
            <w:pPr>
              <w:pStyle w:val="null3"/>
              <w:jc w:val="right"/>
            </w:pPr>
            <w:r>
              <w:rPr/>
              <w:t>26.00</w:t>
            </w:r>
          </w:p>
        </w:tc>
        <w:tc>
          <w:tcPr>
            <w:tcW w:type="dxa" w:w="831"/>
          </w:tcPr>
          <w:p>
            <w:pPr>
              <w:pStyle w:val="null3"/>
              <w:jc w:val="right"/>
            </w:pPr>
            <w:r>
              <w:rPr/>
              <w:t>2,000.00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其他床类</w:t>
            </w:r>
          </w:p>
        </w:tc>
        <w:tc>
          <w:tcPr>
            <w:tcW w:type="dxa" w:w="831"/>
          </w:tcPr>
          <w:p>
            <w:pPr>
              <w:pStyle w:val="null3"/>
              <w:jc w:val="left"/>
            </w:pPr>
            <w:r>
              <w:rPr/>
              <w:t>普通病床床垫</w:t>
            </w:r>
          </w:p>
        </w:tc>
        <w:tc>
          <w:tcPr>
            <w:tcW w:type="dxa" w:w="831"/>
          </w:tcPr>
          <w:p>
            <w:pPr>
              <w:pStyle w:val="null3"/>
              <w:jc w:val="left"/>
            </w:pPr>
            <w:r>
              <w:rPr/>
              <w:t>张</w:t>
            </w:r>
          </w:p>
        </w:tc>
        <w:tc>
          <w:tcPr>
            <w:tcW w:type="dxa" w:w="831"/>
          </w:tcPr>
          <w:p>
            <w:pPr>
              <w:pStyle w:val="null3"/>
              <w:jc w:val="right"/>
            </w:pPr>
            <w:r>
              <w:rPr/>
              <w:t>960.00</w:t>
            </w:r>
          </w:p>
        </w:tc>
        <w:tc>
          <w:tcPr>
            <w:tcW w:type="dxa" w:w="831"/>
          </w:tcPr>
          <w:p>
            <w:pPr>
              <w:pStyle w:val="null3"/>
              <w:jc w:val="right"/>
            </w:pPr>
            <w:r>
              <w:rPr/>
              <w:t>97.19</w:t>
            </w:r>
          </w:p>
        </w:tc>
        <w:tc>
          <w:tcPr>
            <w:tcW w:type="dxa" w:w="831"/>
          </w:tcPr>
          <w:p>
            <w:pPr>
              <w:pStyle w:val="null3"/>
              <w:jc w:val="right"/>
            </w:pPr>
            <w:r>
              <w:rPr/>
              <w:t>93,300.00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其他床类</w:t>
            </w:r>
          </w:p>
        </w:tc>
        <w:tc>
          <w:tcPr>
            <w:tcW w:type="dxa" w:w="831"/>
          </w:tcPr>
          <w:p>
            <w:pPr>
              <w:pStyle w:val="null3"/>
              <w:jc w:val="left"/>
            </w:pPr>
            <w:r>
              <w:rPr/>
              <w:t>新生儿科带轮婴儿床</w:t>
            </w:r>
          </w:p>
        </w:tc>
        <w:tc>
          <w:tcPr>
            <w:tcW w:type="dxa" w:w="831"/>
          </w:tcPr>
          <w:p>
            <w:pPr>
              <w:pStyle w:val="null3"/>
              <w:jc w:val="left"/>
            </w:pPr>
            <w:r>
              <w:rPr/>
              <w:t>张</w:t>
            </w:r>
          </w:p>
        </w:tc>
        <w:tc>
          <w:tcPr>
            <w:tcW w:type="dxa" w:w="831"/>
          </w:tcPr>
          <w:p>
            <w:pPr>
              <w:pStyle w:val="null3"/>
              <w:jc w:val="right"/>
            </w:pPr>
            <w:r>
              <w:rPr/>
              <w:t>7.00</w:t>
            </w:r>
          </w:p>
        </w:tc>
        <w:tc>
          <w:tcPr>
            <w:tcW w:type="dxa" w:w="831"/>
          </w:tcPr>
          <w:p>
            <w:pPr>
              <w:pStyle w:val="null3"/>
              <w:jc w:val="right"/>
            </w:pPr>
            <w:r>
              <w:rPr/>
              <w:t>450.00</w:t>
            </w:r>
          </w:p>
        </w:tc>
        <w:tc>
          <w:tcPr>
            <w:tcW w:type="dxa" w:w="831"/>
          </w:tcPr>
          <w:p>
            <w:pPr>
              <w:pStyle w:val="null3"/>
              <w:jc w:val="right"/>
            </w:pPr>
            <w:r>
              <w:rPr/>
              <w:t>3,150.00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双摇带轮普通病床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w:t>
            </w:r>
            <w:r>
              <w:rPr>
                <w:sz w:val="21"/>
                <w:b/>
              </w:rPr>
              <w:t>《采购需求》</w:t>
            </w:r>
            <w:r>
              <w:rPr>
                <w:sz w:val="21"/>
                <w:b/>
              </w:rPr>
              <w:t>“</w:t>
            </w:r>
            <w:r>
              <w:rPr>
                <w:sz w:val="21"/>
                <w:b/>
              </w:rPr>
              <w:t>一、项目概况及相关要求</w:t>
            </w:r>
            <w:r>
              <w:rPr>
                <w:sz w:val="21"/>
                <w:b/>
              </w:rPr>
              <w:t>（</w:t>
            </w:r>
            <w:r>
              <w:rPr>
                <w:sz w:val="21"/>
                <w:b/>
              </w:rPr>
              <w:t>六</w:t>
            </w:r>
            <w:r>
              <w:rPr>
                <w:sz w:val="21"/>
                <w:b/>
              </w:rPr>
              <w:t>）</w:t>
            </w:r>
            <w:r>
              <w:rPr>
                <w:sz w:val="21"/>
                <w:b/>
              </w:rPr>
              <w:t>茂名市中医院新院区普通病床采购项目具体技术</w:t>
            </w:r>
            <w:r>
              <w:rPr>
                <w:sz w:val="21"/>
                <w:b/>
              </w:rPr>
              <w:t>(参数)要求一、双摇带轮普通病床</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w:t>
            </w:r>
            <w:r>
              <w:rPr>
                <w:sz w:val="21"/>
                <w:b/>
              </w:rPr>
              <w:t>《采购需求》</w:t>
            </w:r>
            <w:r>
              <w:rPr>
                <w:sz w:val="21"/>
                <w:b/>
              </w:rPr>
              <w:t>“</w:t>
            </w:r>
            <w:r>
              <w:rPr>
                <w:sz w:val="21"/>
                <w:b/>
              </w:rPr>
              <w:t>一、项目概况及相关要求</w:t>
            </w:r>
            <w:r>
              <w:rPr>
                <w:sz w:val="21"/>
                <w:b/>
              </w:rPr>
              <w:t>（</w:t>
            </w:r>
            <w:r>
              <w:rPr>
                <w:sz w:val="21"/>
                <w:b/>
              </w:rPr>
              <w:t>六</w:t>
            </w:r>
            <w:r>
              <w:rPr>
                <w:sz w:val="21"/>
                <w:b/>
              </w:rPr>
              <w:t>）</w:t>
            </w:r>
            <w:r>
              <w:rPr>
                <w:sz w:val="21"/>
                <w:b/>
              </w:rPr>
              <w:t>茂名市中医院新院区普通病床采购项目具体技术</w:t>
            </w:r>
            <w:r>
              <w:rPr>
                <w:sz w:val="21"/>
                <w:b/>
              </w:rPr>
              <w:t>(参数)要求</w:t>
            </w:r>
            <w:r>
              <w:rPr>
                <w:sz w:val="21"/>
                <w:b/>
              </w:rPr>
              <w:t>二</w:t>
            </w:r>
            <w:r>
              <w:rPr>
                <w:sz w:val="21"/>
                <w:b/>
              </w:rPr>
              <w:t>、</w:t>
            </w:r>
            <w:r>
              <w:rPr>
                <w:sz w:val="21"/>
                <w:b/>
              </w:rPr>
              <w:t>床头柜</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双摇带轮全护栏式儿童病床（含床垫）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w:t>
            </w:r>
            <w:r>
              <w:rPr>
                <w:sz w:val="21"/>
                <w:b/>
              </w:rPr>
              <w:t>《采购需求》</w:t>
            </w:r>
            <w:r>
              <w:rPr>
                <w:sz w:val="21"/>
                <w:b/>
              </w:rPr>
              <w:t>“</w:t>
            </w:r>
            <w:r>
              <w:rPr>
                <w:sz w:val="21"/>
                <w:b/>
              </w:rPr>
              <w:t>一、项目概况及相关要求</w:t>
            </w:r>
            <w:r>
              <w:rPr>
                <w:sz w:val="21"/>
                <w:b/>
              </w:rPr>
              <w:t>（</w:t>
            </w:r>
            <w:r>
              <w:rPr>
                <w:sz w:val="21"/>
                <w:b/>
              </w:rPr>
              <w:t>六</w:t>
            </w:r>
            <w:r>
              <w:rPr>
                <w:sz w:val="21"/>
                <w:b/>
              </w:rPr>
              <w:t>）</w:t>
            </w:r>
            <w:r>
              <w:rPr>
                <w:sz w:val="21"/>
                <w:b/>
              </w:rPr>
              <w:t>茂名市中医院新院区普通病床采购项目具体技术</w:t>
            </w:r>
            <w:r>
              <w:rPr>
                <w:sz w:val="21"/>
                <w:b/>
              </w:rPr>
              <w:t>(参数)要求</w:t>
            </w:r>
            <w:r>
              <w:rPr>
                <w:sz w:val="21"/>
                <w:b/>
              </w:rPr>
              <w:t>三</w:t>
            </w:r>
            <w:r>
              <w:rPr>
                <w:sz w:val="21"/>
                <w:b/>
              </w:rPr>
              <w:t>、</w:t>
            </w:r>
            <w:r>
              <w:rPr>
                <w:sz w:val="21"/>
                <w:b/>
              </w:rPr>
              <w:t>双摇带轮全护栏式儿童病床</w:t>
            </w:r>
            <w:r>
              <w:rPr>
                <w:sz w:val="21"/>
                <w:b/>
              </w:rPr>
              <w:t>(含床垫)</w:t>
            </w:r>
            <w:r>
              <w:rPr>
                <w:b/>
              </w:rPr>
              <w:t xml:space="preserve"> </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普通病床床垫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w:t>
            </w:r>
            <w:r>
              <w:rPr>
                <w:sz w:val="21"/>
                <w:b/>
              </w:rPr>
              <w:t>《采购需求》</w:t>
            </w:r>
            <w:r>
              <w:rPr>
                <w:sz w:val="21"/>
                <w:b/>
              </w:rPr>
              <w:t>“</w:t>
            </w:r>
            <w:r>
              <w:rPr>
                <w:sz w:val="21"/>
                <w:b/>
              </w:rPr>
              <w:t>一、项目概况及相关要求</w:t>
            </w:r>
            <w:r>
              <w:rPr>
                <w:sz w:val="21"/>
                <w:b/>
              </w:rPr>
              <w:t>（</w:t>
            </w:r>
            <w:r>
              <w:rPr>
                <w:sz w:val="21"/>
                <w:b/>
              </w:rPr>
              <w:t>六</w:t>
            </w:r>
            <w:r>
              <w:rPr>
                <w:sz w:val="21"/>
                <w:b/>
              </w:rPr>
              <w:t>）</w:t>
            </w:r>
            <w:r>
              <w:rPr>
                <w:sz w:val="21"/>
                <w:b/>
              </w:rPr>
              <w:t>茂名市中医院新院区普通病床采购项目具体技术</w:t>
            </w:r>
            <w:r>
              <w:rPr>
                <w:sz w:val="21"/>
                <w:b/>
              </w:rPr>
              <w:t>(参数)要求</w:t>
            </w:r>
            <w:r>
              <w:rPr>
                <w:sz w:val="21"/>
                <w:b/>
              </w:rPr>
              <w:t>四</w:t>
            </w:r>
            <w:r>
              <w:rPr>
                <w:sz w:val="21"/>
                <w:b/>
              </w:rPr>
              <w:t>、</w:t>
            </w:r>
            <w:r>
              <w:rPr>
                <w:sz w:val="21"/>
                <w:b/>
              </w:rPr>
              <w:t>普通病床床垫</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新生儿科带轮婴儿床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w:t>
            </w:r>
            <w:r>
              <w:rPr>
                <w:sz w:val="21"/>
                <w:b/>
              </w:rPr>
              <w:t>《采购需求》</w:t>
            </w:r>
            <w:r>
              <w:rPr>
                <w:sz w:val="21"/>
                <w:b/>
              </w:rPr>
              <w:t>“</w:t>
            </w:r>
            <w:r>
              <w:rPr>
                <w:sz w:val="21"/>
                <w:b/>
              </w:rPr>
              <w:t>一、项目概况及相关要求</w:t>
            </w:r>
            <w:r>
              <w:rPr>
                <w:sz w:val="21"/>
                <w:b/>
              </w:rPr>
              <w:t>（</w:t>
            </w:r>
            <w:r>
              <w:rPr>
                <w:sz w:val="21"/>
                <w:b/>
              </w:rPr>
              <w:t>六</w:t>
            </w:r>
            <w:r>
              <w:rPr>
                <w:sz w:val="21"/>
                <w:b/>
              </w:rPr>
              <w:t>）</w:t>
            </w:r>
            <w:r>
              <w:rPr>
                <w:sz w:val="21"/>
                <w:b/>
              </w:rPr>
              <w:t>茂名市中医院新院区普通病床采购项目具体技术</w:t>
            </w:r>
            <w:r>
              <w:rPr>
                <w:sz w:val="21"/>
                <w:b/>
              </w:rPr>
              <w:t>(参数)要求</w:t>
            </w:r>
            <w:r>
              <w:rPr>
                <w:sz w:val="21"/>
                <w:b/>
              </w:rPr>
              <w:t>五</w:t>
            </w:r>
            <w:r>
              <w:rPr>
                <w:sz w:val="21"/>
                <w:b/>
              </w:rPr>
              <w:t>、</w:t>
            </w:r>
            <w:r>
              <w:rPr>
                <w:sz w:val="21"/>
                <w:b/>
              </w:rPr>
              <w:t>新生儿科带轮婴儿床</w:t>
            </w:r>
            <w:r>
              <w:rPr>
                <w:b/>
              </w:rPr>
              <w:t xml:space="preserve"> </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采购机构代理服务收费标准：本项目为“货物类”采购项目。依照以下方式的采购收费标准(0&lt;N&lt;100万元为定额收取)，以项目的中标金额作为基数按照差额定率累进法计算代理服务费。 1、中标金额N（万元）0＜N≤100：15000元 2、中标金额N（万元）100＜N≤500：费率为1.1％。 即如中标金额为:180.647万元，计算如下： 0---100：100×1.500％=15000.00元 100---180.647：80.647×1.100％=8871.17元 各项结果累计得：23871.17元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广东智信招标采购有限公司</w:t>
      </w:r>
      <w:r>
        <w:rPr/>
        <w:t>代收。具体操作要求详见</w:t>
      </w:r>
      <w:r>
        <w:rPr/>
        <w:t>广东智信招标采购有限公司</w:t>
      </w:r>
      <w:r>
        <w:rPr/>
        <w:t>有关指引，递交事宜请自行咨询</w:t>
      </w:r>
      <w:r>
        <w:rPr/>
        <w:t>广东智信招标采购有限公司</w:t>
      </w:r>
      <w:r>
        <w:rPr/>
        <w:t>；请各投标人在投标文件递交截止时间前按须知前附表规定的金额递交至</w:t>
      </w:r>
      <w:r>
        <w:rPr/>
        <w:t>广东智信招标采购有限公司</w:t>
      </w:r>
      <w:r>
        <w:rPr/>
        <w:t>，到账情况以开标时</w:t>
      </w:r>
      <w:r>
        <w:rPr/>
        <w:t>广东智信招标采购有限公司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朱工</w:t>
      </w:r>
    </w:p>
    <w:p>
      <w:pPr>
        <w:pStyle w:val="null3"/>
        <w:ind w:firstLine="480"/>
      </w:pPr>
      <w:r>
        <w:rPr/>
        <w:t>电话：</w:t>
      </w:r>
      <w:r>
        <w:rPr/>
        <w:t>0668-2919238</w:t>
      </w:r>
    </w:p>
    <w:p>
      <w:pPr>
        <w:pStyle w:val="null3"/>
        <w:ind w:firstLine="480"/>
      </w:pPr>
      <w:r>
        <w:rPr/>
        <w:t>传真：</w:t>
      </w:r>
      <w:r>
        <w:rPr/>
        <w:t>/</w:t>
      </w:r>
    </w:p>
    <w:p>
      <w:pPr>
        <w:pStyle w:val="null3"/>
        <w:ind w:firstLine="480"/>
      </w:pPr>
      <w:r>
        <w:rPr/>
        <w:t>邮箱：</w:t>
      </w:r>
      <w:r>
        <w:rPr/>
        <w:t>mmzxzbcg@163.com</w:t>
      </w:r>
    </w:p>
    <w:p>
      <w:pPr>
        <w:pStyle w:val="null3"/>
        <w:ind w:firstLine="480"/>
      </w:pPr>
      <w:r>
        <w:rPr/>
        <w:t>地址：</w:t>
      </w:r>
      <w:r>
        <w:rPr/>
        <w:t>广东省茂名市茂南区茂名市西粤南路188号大院1号1811房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中医院新院区普通病床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广东智信招标采购有限公司</w:t>
      </w:r>
      <w:r>
        <w:rPr/>
        <w:t>统一对外发布。</w:t>
      </w:r>
    </w:p>
    <w:p>
      <w:pPr>
        <w:pStyle w:val="null3"/>
        <w:ind w:firstLine="480"/>
      </w:pPr>
      <w:r>
        <w:rPr/>
        <w:t>（2）对</w:t>
      </w:r>
      <w:r>
        <w:rPr/>
        <w:t>广东智信招标采购有限公司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采购包1（茂名市中医院新院区普通病床采购项目）：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采购包1（茂名市中医院新院区普通病床采购项目）：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本项目不接受联合体投标，不允许转包或分包。（提供承诺函，格式自拟）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采购包1（茂名市中医院新院区普通病床采购项目）：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4</w:t>
            </w:r>
          </w:p>
        </w:tc>
        <w:tc>
          <w:tcPr>
            <w:tcW w:type="dxa" w:w="3178"/>
          </w:tcPr>
          <w:p>
            <w:pPr>
              <w:pStyle w:val="null3"/>
            </w:pPr>
            <w:r>
              <w:rPr/>
              <w:t>投标报价是固定唯一价且投标报价未超过采购预算</w:t>
            </w:r>
          </w:p>
        </w:tc>
        <w:tc>
          <w:tcPr>
            <w:tcW w:type="dxa" w:w="4238"/>
          </w:tcPr>
          <w:p>
            <w:pPr>
              <w:pStyle w:val="null3"/>
            </w:pPr>
            <w:r>
              <w:rPr/>
              <w:t>投标报价是固定唯一价且投标报价未超过采购预算</w:t>
            </w:r>
          </w:p>
        </w:tc>
      </w:tr>
      <w:tr>
        <w:tc>
          <w:tcPr>
            <w:tcW w:type="dxa" w:w="890"/>
          </w:tcPr>
          <w:p>
            <w:pPr>
              <w:pStyle w:val="null3"/>
            </w:pPr>
            <w:r>
              <w:rPr/>
              <w:t>5</w:t>
            </w:r>
          </w:p>
        </w:tc>
        <w:tc>
          <w:tcPr>
            <w:tcW w:type="dxa" w:w="3178"/>
          </w:tcPr>
          <w:p>
            <w:pPr>
              <w:pStyle w:val="null3"/>
            </w:pPr>
            <w:r>
              <w:rPr/>
              <w:t>投标文件条款满足招标文件要求，或无其他未实质性响应招标文件要求，或无经评委认定为无效标的</w:t>
            </w:r>
          </w:p>
        </w:tc>
        <w:tc>
          <w:tcPr>
            <w:tcW w:type="dxa" w:w="4238"/>
          </w:tcPr>
          <w:p>
            <w:pPr>
              <w:pStyle w:val="null3"/>
            </w:pPr>
            <w:r>
              <w:rPr/>
              <w:t>投标文件条款满足招标文件要求，或无其他未实质性响应招标文件要求，或无经评委认定为无效标的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采购包1(茂名市中医院新院区普通病床采购项目):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技术参数条款响应程度 (13.0分)</w:t>
            </w:r>
          </w:p>
        </w:tc>
        <w:tc>
          <w:tcPr>
            <w:tcW w:type="dxa" w:w="5076"/>
          </w:tcPr>
          <w:p>
            <w:pPr>
              <w:pStyle w:val="null3"/>
              <w:jc w:val="left"/>
            </w:pPr>
            <w:r>
              <w:rPr/>
              <w:t>根据投标人对采购需求中技术参数进行评审，每有一项满足或优于参数要求得0.5分，最高得13分。 评审说明:1.所提供产品技术参数不满足招标文件要求的（含参数较劣、缺项、漏项等情形），视为负偏离;2.如采购需求中有明确提供的证明材料，则按采购需求的要求进行评审；如采购需求中无明确证明材料的，以投标人提供的《技术和服务要求响应表》的响应情况进行评审。</w:t>
            </w:r>
          </w:p>
        </w:tc>
      </w:tr>
      <w:tr>
        <w:tc>
          <w:tcPr>
            <w:tcW w:type="dxa" w:w="922"/>
            <w:gridSpan w:val="2"/>
            <w:vMerge/>
          </w:tcPr>
          <w:p/>
        </w:tc>
        <w:tc>
          <w:tcPr>
            <w:tcW w:type="dxa" w:w="2307"/>
          </w:tcPr>
          <w:p>
            <w:pPr>
              <w:pStyle w:val="null3"/>
              <w:jc w:val="left"/>
            </w:pPr>
            <w:r>
              <w:rPr/>
              <w:t>总体技术方案 (15.0分)</w:t>
            </w:r>
          </w:p>
        </w:tc>
        <w:tc>
          <w:tcPr>
            <w:tcW w:type="dxa" w:w="5076"/>
          </w:tcPr>
          <w:p>
            <w:pPr>
              <w:pStyle w:val="null3"/>
              <w:jc w:val="left"/>
            </w:pPr>
            <w:r>
              <w:rPr/>
              <w:t>对投标人根据“技术方案要求”提供的方案（包括：项目整体实施要求、包装和运输、供货要求等）进行评分： 1.对项目情况理解深入透彻、技术方案要求详细具体、切实可行、科学合理的，完成任务的步骤方法、清晰有序，有针对性，完全优于本项目需求的，得15分； 2.对项目情况认识程度较高，技术方案要求较合理，科学性、可操作性较高，完成任务的步骤方法较清晰，完全响应于本项目需求的得10分； 3.对项目情况有基本的认识，项目技术方案有基本的针对性、科学性和可行性一般，基本响应本项目需求的，得5分； 4.对项目情况不理解不透彻，项目技术方案简单、科学性和可行性一般，得1分； 5.未提供方案不得分。</w:t>
            </w:r>
          </w:p>
        </w:tc>
      </w:tr>
      <w:tr>
        <w:tc>
          <w:tcPr>
            <w:tcW w:type="dxa" w:w="922"/>
            <w:gridSpan w:val="2"/>
            <w:vMerge/>
          </w:tcPr>
          <w:p/>
        </w:tc>
        <w:tc>
          <w:tcPr>
            <w:tcW w:type="dxa" w:w="2307"/>
          </w:tcPr>
          <w:p>
            <w:pPr>
              <w:pStyle w:val="null3"/>
              <w:jc w:val="left"/>
            </w:pPr>
            <w:r>
              <w:rPr/>
              <w:t>安装调试方案 (12.0分)</w:t>
            </w:r>
          </w:p>
        </w:tc>
        <w:tc>
          <w:tcPr>
            <w:tcW w:type="dxa" w:w="5076"/>
          </w:tcPr>
          <w:p>
            <w:pPr>
              <w:pStyle w:val="null3"/>
              <w:jc w:val="left"/>
            </w:pPr>
            <w:r>
              <w:rPr/>
              <w:t>对投标人根据“安装调试要求”提供的方案（包括但不仅限于设备进场进度安排计划、安装、调试、清理现场）进行评分： 1.安装、调试方案完整详细，科学合理，时间安排妥当，可行性强，完全优于本项目需求的，得12分； 2.安装、调试方案较合理，时间安排较妥，可行性较强，完全响应于本项目需求的，得8分； 3.安装、调试方案基本完整，合理，时间安排基本妥当，基本响应本项目需求的，得4分； 4.安装、调试方案简单，时间安排太长，不完全适合本项目需求的，得1分； 5.未提供方案不得分。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根对投标人根据“质量保证”提供的方案（包括但不仅限于原材料质量保证、生产过程质量管控、成品质量检验、质量标准符合性、质保期承诺等）进行评审： 1.质量保证方案内容详细具体，明确原材料核心规格，有完善的生产工序管控体系，出厂检验方案全面，完全符合国家/行业相关标准，质保期限优于行业常规标准，质保范围明确（含零部件、安装、维修），完全优于本项目需求的，得10分； 2.质量保证方案内容较详细，明确原材料规格、品牌，有基本的生产工序管控方案，出厂检验方案覆盖核心指标，完全符合国家/行业相关标准，质保期限符合行业常规标准，质保范围较明确（含零部件、安装、维修），满足本项目需求的，得7分； 3.质量保证方案内容方案简单，明确原材料基本要求，有简单的生产管控说明，出厂检验方案覆盖主要核心指标，符合国家/行业相关标准，质保期限满足项目最低要求，质保范围基本明确，基本满足本项目需求的，得4分； 4.质量保证方案内容存在较多缺失，描述笼统，责任划分不清，实施路径不明确，存在明显质量风险，难以有效保障项目质量目标的实现，得1分； 5.未提供质量保证方案的，不得分。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投标人具有2023年1月1日至今（以合同签订时间为准）的同类项目业绩，每提供一个得2分，最高得4分。 注：需提供合同关键页（含签订合同双方的单位名称、项目名称、签订合同双方的落款盖章及签订日期）复印件并加盖投标人公章作为同类项目业绩证明资料，不提供不得分。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对投标人根据“技术培训要求”提供的方案（包含但不限于①操作及培训计划方案；②保障措施；③相关服务承诺）进行评分： 1.培训计划全面详实，有具体措施，培训目标明确清晰，培训方式合理可行，得8分； 2.培训计划较为全面详实，有较为具体的措施，培训目标较为明确清晰，培训方式较为合理可行，得4分； 3.培训计划一般，具体措施一般，培训目标部分较简单，培训方式合理可行性一般，得1分； 4.未提供方案不得分。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对投标人根据“保修期要求及售后服务要求”提供的售后服务方案进行评分，售后服务响应方案包括：①设备保修期；②排障响应时间及措施；③售后服务响应时间： 1.售后服务方案完整详细，科学合理，人员响应时间迅速，可行性强，完全响应本项目需求的，得8分； 2.售后服务方案完整合理，人员安排充分，人员响应时间快，可行性较强，基本响应本项目需求的，得4分； 3.售后服务方案简单，质保时间与需求一致，人员安排较充分，人员响应时间较快，基本可行，基不完全响应本项目需求的，得1分；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0"/>
      </w:pPr>
      <w:r>
        <w:rPr>
          <w:sz w:val="44"/>
          <w:b/>
        </w:rPr>
        <w:t>第五章</w:t>
      </w:r>
      <w:r>
        <w:rPr>
          <w:sz w:val="44"/>
          <w:b/>
        </w:rPr>
        <w:t>合同文本</w:t>
      </w:r>
    </w:p>
    <w:p>
      <w:pPr>
        <w:pStyle w:val="null3"/>
        <w:jc w:val="both"/>
      </w:pPr>
      <w:r>
        <w:rPr>
          <w:sz w:val="21"/>
          <w:b/>
        </w:rPr>
        <w:t xml:space="preserve"> </w:t>
      </w:r>
    </w:p>
    <w:p>
      <w:pPr>
        <w:pStyle w:val="null3"/>
        <w:jc w:val="center"/>
      </w:pPr>
      <w:r>
        <w:rPr>
          <w:sz w:val="21"/>
          <w:b/>
        </w:rPr>
        <w:t xml:space="preserve"> </w:t>
      </w:r>
    </w:p>
    <w:p>
      <w:pPr>
        <w:pStyle w:val="null3"/>
        <w:jc w:val="center"/>
      </w:pPr>
      <w:r>
        <w:rPr>
          <w:sz w:val="28"/>
          <w:b/>
        </w:rPr>
        <w:t>广东省政府采购</w:t>
      </w:r>
    </w:p>
    <w:p>
      <w:pPr>
        <w:pStyle w:val="null3"/>
        <w:jc w:val="both"/>
      </w:pPr>
      <w:r>
        <w:rPr>
          <w:sz w:val="21"/>
          <w:b/>
        </w:rPr>
        <w:t xml:space="preserve"> </w:t>
      </w:r>
    </w:p>
    <w:p>
      <w:pPr>
        <w:pStyle w:val="null3"/>
        <w:jc w:val="center"/>
      </w:pPr>
      <w:r>
        <w:rPr>
          <w:sz w:val="28"/>
          <w:b/>
        </w:rPr>
        <w:t>合　同　书</w:t>
      </w:r>
    </w:p>
    <w:p>
      <w:pPr>
        <w:pStyle w:val="null3"/>
        <w:jc w:val="center"/>
      </w:pPr>
      <w:r>
        <w:rPr>
          <w:sz w:val="28"/>
          <w:shd w:fill="FFFFFF" w:val="clear"/>
        </w:rPr>
        <w:t>采购计划编号：</w:t>
      </w:r>
      <w:r>
        <w:rPr>
          <w:sz w:val="28"/>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8"/>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8"/>
          <w:shd w:fill="FFFFFF" w:val="clear"/>
        </w:rPr>
        <w:t xml:space="preserve">                             </w:t>
      </w:r>
    </w:p>
    <w:p>
      <w:pPr>
        <w:pStyle w:val="null3"/>
        <w:jc w:val="center"/>
      </w:pPr>
      <w:r>
        <w:rPr>
          <w:sz w:val="24"/>
          <w:b/>
        </w:rPr>
        <w:t>注：本合同仅为合同的参考文本，合同签订双方可根据项目的具体要求进行修订。</w:t>
      </w:r>
    </w:p>
    <w:p>
      <w:pPr>
        <w:pStyle w:val="null3"/>
        <w:jc w:val="both"/>
      </w:pPr>
      <w:r>
        <w:rPr>
          <w:sz w:val="20"/>
          <w:b/>
        </w:rPr>
        <w:t>甲　　方：　　　　　</w:t>
      </w:r>
    </w:p>
    <w:p>
      <w:pPr>
        <w:pStyle w:val="null3"/>
        <w:jc w:val="both"/>
      </w:pPr>
      <w:r>
        <w:rPr>
          <w:sz w:val="20"/>
        </w:rPr>
        <w:t>电　　话：</w:t>
      </w:r>
      <w:r>
        <w:rPr>
          <w:sz w:val="20"/>
        </w:rPr>
        <w:t>　　传　　真：</w:t>
      </w:r>
      <w:r>
        <w:rPr>
          <w:sz w:val="20"/>
        </w:rPr>
        <w:t>　　地　　址：</w:t>
      </w:r>
    </w:p>
    <w:p>
      <w:pPr>
        <w:pStyle w:val="null3"/>
        <w:jc w:val="both"/>
      </w:pPr>
      <w:r>
        <w:rPr>
          <w:sz w:val="20"/>
          <w:b/>
        </w:rPr>
        <w:t>乙　　方：　　　　　</w:t>
      </w:r>
    </w:p>
    <w:p>
      <w:pPr>
        <w:pStyle w:val="null3"/>
        <w:jc w:val="both"/>
      </w:pPr>
      <w:r>
        <w:rPr>
          <w:sz w:val="20"/>
        </w:rPr>
        <w:t>电　　话：</w:t>
      </w:r>
      <w:r>
        <w:rPr>
          <w:sz w:val="20"/>
        </w:rPr>
        <w:t>　　传　　真：</w:t>
      </w:r>
      <w:r>
        <w:rPr>
          <w:sz w:val="20"/>
        </w:rPr>
        <w:t>　　地　　址：</w:t>
      </w:r>
    </w:p>
    <w:p>
      <w:pPr>
        <w:pStyle w:val="null3"/>
        <w:jc w:val="both"/>
      </w:pPr>
      <w:r>
        <w:rPr>
          <w:sz w:val="21"/>
        </w:rPr>
        <w:t xml:space="preserve"> </w:t>
      </w:r>
    </w:p>
    <w:p>
      <w:pPr>
        <w:pStyle w:val="null3"/>
        <w:ind w:firstLine="404"/>
        <w:jc w:val="both"/>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(合同编)》的规定，经双方协商，本着平等互利和诚实信用的原则，一致同意签订本合同如下。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0"/>
        <w:gridCol w:w="3904"/>
        <w:gridCol w:w="760"/>
        <w:gridCol w:w="511"/>
        <w:gridCol w:w="511"/>
        <w:gridCol w:w="906"/>
        <w:gridCol w:w="892"/>
      </w:tblGrid>
      <w:tr>
        <w:tc>
          <w:tcPr>
            <w:tcW w:type="dxa" w:w="760"/>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0"/>
              </w:rPr>
              <w:t>名称</w:t>
            </w:r>
          </w:p>
        </w:tc>
        <w:tc>
          <w:tcPr>
            <w:tcW w:type="dxa" w:w="390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品牌、规格、标准</w:t>
            </w:r>
            <w:r>
              <w:rPr>
                <w:sz w:val="20"/>
              </w:rPr>
              <w:t>/主要服务内容</w:t>
            </w:r>
          </w:p>
        </w:tc>
        <w:tc>
          <w:tcPr>
            <w:tcW w:type="dxa" w:w="76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0"/>
              </w:rPr>
              <w:t>产地</w:t>
            </w:r>
          </w:p>
        </w:tc>
        <w:tc>
          <w:tcPr>
            <w:tcW w:type="dxa" w:w="511"/>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数量</w:t>
            </w:r>
          </w:p>
        </w:tc>
        <w:tc>
          <w:tcPr>
            <w:tcW w:type="dxa" w:w="511"/>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单位</w:t>
            </w:r>
          </w:p>
        </w:tc>
        <w:tc>
          <w:tcPr>
            <w:tcW w:type="dxa" w:w="906"/>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单价</w:t>
            </w:r>
          </w:p>
          <w:p>
            <w:pPr>
              <w:pStyle w:val="null3"/>
              <w:jc w:val="center"/>
            </w:pPr>
            <w:r>
              <w:rPr>
                <w:sz w:val="20"/>
              </w:rPr>
              <w:t>（元）</w:t>
            </w:r>
          </w:p>
        </w:tc>
        <w:tc>
          <w:tcPr>
            <w:tcW w:type="dxa" w:w="892"/>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金额</w:t>
            </w:r>
          </w:p>
          <w:p>
            <w:pPr>
              <w:pStyle w:val="null3"/>
              <w:jc w:val="center"/>
            </w:pPr>
            <w:r>
              <w:rPr>
                <w:sz w:val="20"/>
              </w:rPr>
              <w:t>（元）</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r>
              <w:rPr>
                <w:sz w:val="20"/>
              </w:rPr>
              <w:t>**</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r>
              <w:rPr>
                <w:sz w:val="20"/>
              </w:rPr>
              <w:t>**</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60"/>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90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6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11"/>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06"/>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352"/>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合计：人民币大写：</w:t>
            </w:r>
            <w:r>
              <w:rPr>
                <w:sz w:val="20"/>
              </w:rPr>
              <w:t>**元整</w:t>
            </w:r>
          </w:p>
        </w:tc>
        <w:tc>
          <w:tcPr>
            <w:tcW w:type="dxa" w:w="89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r>
              <w:rPr>
                <w:sz w:val="20"/>
              </w:rPr>
              <w:t>**</w:t>
            </w:r>
          </w:p>
        </w:tc>
      </w:tr>
    </w:tbl>
    <w:p>
      <w:pPr>
        <w:pStyle w:val="null3"/>
        <w:jc w:val="both"/>
      </w:pPr>
      <w:r>
        <w:rPr>
          <w:sz w:val="21"/>
        </w:rPr>
        <w:t xml:space="preserve"> </w:t>
      </w:r>
    </w:p>
    <w:p>
      <w:pPr>
        <w:pStyle w:val="null3"/>
        <w:ind w:firstLine="400"/>
        <w:jc w:val="both"/>
      </w:pPr>
      <w:r>
        <w:rPr>
          <w:sz w:val="20"/>
        </w:rPr>
        <w:t>合同金额</w:t>
      </w:r>
      <w:r>
        <w:rPr>
          <w:sz w:val="20"/>
        </w:rPr>
        <w:t>应包括货物及零配件、材料费、运输费、装卸费、设备因验收而产生的检测费和调试费、保险费、安装费、验收费、税金以及培训、技术服务费（含联络费、培训费、保修费）、保修期服务、各项税费及合同实施过程中应预见和不可预见等完成本采购内容所需的一切费用。</w:t>
      </w:r>
    </w:p>
    <w:p>
      <w:pPr>
        <w:pStyle w:val="null3"/>
        <w:jc w:val="both"/>
      </w:pPr>
      <w:r>
        <w:rPr>
          <w:sz w:val="20"/>
          <w:b/>
        </w:rPr>
        <w:t>二、合同金额</w:t>
      </w:r>
    </w:p>
    <w:p>
      <w:pPr>
        <w:pStyle w:val="null3"/>
        <w:jc w:val="both"/>
      </w:pPr>
      <w:r>
        <w:rPr>
          <w:sz w:val="20"/>
        </w:rPr>
        <w:t>合同金额为（大写）：</w:t>
      </w:r>
      <w:r>
        <w:rPr>
          <w:sz w:val="20"/>
        </w:rPr>
        <w:t>_________________元（￥_______________元）人民币。</w:t>
      </w:r>
    </w:p>
    <w:p>
      <w:pPr>
        <w:pStyle w:val="null3"/>
        <w:jc w:val="both"/>
      </w:pPr>
      <w:r>
        <w:rPr>
          <w:sz w:val="20"/>
          <w:b/>
        </w:rPr>
        <w:t>三、项目整体实施要求</w:t>
      </w:r>
    </w:p>
    <w:p>
      <w:pPr>
        <w:pStyle w:val="null3"/>
        <w:ind w:firstLine="420"/>
      </w:pPr>
      <w:r>
        <w:rPr>
          <w:sz w:val="21"/>
        </w:rPr>
        <w:t>（</w:t>
      </w:r>
      <w:r>
        <w:rPr>
          <w:sz w:val="21"/>
        </w:rPr>
        <w:t>1）</w:t>
      </w:r>
      <w:r>
        <w:rPr>
          <w:sz w:val="21"/>
        </w:rPr>
        <w:t>乙方</w:t>
      </w:r>
      <w:r>
        <w:rPr>
          <w:sz w:val="21"/>
        </w:rPr>
        <w:t>需提供详细的项目实施时间节点，以便于</w:t>
      </w:r>
      <w:r>
        <w:rPr>
          <w:sz w:val="21"/>
        </w:rPr>
        <w:t>甲方</w:t>
      </w:r>
      <w:r>
        <w:rPr>
          <w:sz w:val="21"/>
        </w:rPr>
        <w:t>协调安排有关事项。</w:t>
      </w:r>
    </w:p>
    <w:p>
      <w:pPr>
        <w:pStyle w:val="null3"/>
        <w:ind w:firstLine="420"/>
      </w:pPr>
      <w:r>
        <w:rPr>
          <w:sz w:val="21"/>
        </w:rPr>
        <w:t>（</w:t>
      </w:r>
      <w:r>
        <w:rPr>
          <w:sz w:val="21"/>
        </w:rPr>
        <w:t>2）严格按照采购文件确定的规格、型号等进行供货，确保所交付的设备都与采购清单匹配，不得擅自变更产品内容，如有特殊情况需提前与</w:t>
      </w:r>
      <w:r>
        <w:rPr>
          <w:sz w:val="21"/>
        </w:rPr>
        <w:t>甲方</w:t>
      </w:r>
      <w:r>
        <w:rPr>
          <w:sz w:val="21"/>
        </w:rPr>
        <w:t>沟通并获得书面同意。</w:t>
      </w:r>
    </w:p>
    <w:p>
      <w:pPr>
        <w:pStyle w:val="null3"/>
        <w:ind w:firstLine="420"/>
      </w:pPr>
      <w:r>
        <w:rPr>
          <w:sz w:val="21"/>
        </w:rPr>
        <w:t>（</w:t>
      </w:r>
      <w:r>
        <w:rPr>
          <w:sz w:val="21"/>
        </w:rPr>
        <w:t>3）在项目实施过程中，</w:t>
      </w:r>
      <w:r>
        <w:rPr>
          <w:sz w:val="21"/>
        </w:rPr>
        <w:t>乙方</w:t>
      </w:r>
      <w:r>
        <w:rPr>
          <w:sz w:val="21"/>
        </w:rPr>
        <w:t>应定期与</w:t>
      </w:r>
      <w:r>
        <w:rPr>
          <w:sz w:val="21"/>
        </w:rPr>
        <w:t>甲方</w:t>
      </w:r>
      <w:r>
        <w:rPr>
          <w:sz w:val="21"/>
        </w:rPr>
        <w:t>进行沟通汇报。汇报内容应包括项目进展情况、主要产品工艺说明、产品供应情况，以便</w:t>
      </w:r>
      <w:r>
        <w:rPr>
          <w:sz w:val="21"/>
        </w:rPr>
        <w:t>甲方</w:t>
      </w:r>
      <w:r>
        <w:rPr>
          <w:sz w:val="21"/>
        </w:rPr>
        <w:t>及时了解项目动态，提出意见和建议。</w:t>
      </w:r>
    </w:p>
    <w:p>
      <w:pPr>
        <w:pStyle w:val="null3"/>
        <w:ind w:firstLine="420"/>
      </w:pPr>
      <w:r>
        <w:rPr>
          <w:sz w:val="21"/>
        </w:rPr>
        <w:t>（</w:t>
      </w:r>
      <w:r>
        <w:rPr>
          <w:sz w:val="21"/>
        </w:rPr>
        <w:t>4）</w:t>
      </w:r>
      <w:r>
        <w:rPr>
          <w:sz w:val="21"/>
        </w:rPr>
        <w:t>乙方</w:t>
      </w:r>
      <w:r>
        <w:rPr>
          <w:sz w:val="21"/>
        </w:rPr>
        <w:t>到货的所有设备在开箱时必须完好、无破损，必须提供品牌厂商原装符合国家质量检测标准的全新、未使用过的货物；货物的数量、质量及性能与招标文件要求一致。</w:t>
      </w:r>
    </w:p>
    <w:p>
      <w:pPr>
        <w:pStyle w:val="null3"/>
        <w:ind w:firstLine="420"/>
      </w:pPr>
      <w:r>
        <w:rPr>
          <w:sz w:val="21"/>
        </w:rPr>
        <w:t>（</w:t>
      </w:r>
      <w:r>
        <w:rPr>
          <w:sz w:val="21"/>
        </w:rPr>
        <w:t>5）</w:t>
      </w:r>
      <w:r>
        <w:rPr>
          <w:sz w:val="21"/>
        </w:rPr>
        <w:t>乙方</w:t>
      </w:r>
      <w:r>
        <w:rPr>
          <w:sz w:val="21"/>
        </w:rPr>
        <w:t>在供货时必须提供售后承诺服务函。</w:t>
      </w:r>
    </w:p>
    <w:p>
      <w:pPr>
        <w:pStyle w:val="null3"/>
        <w:ind w:firstLine="420"/>
      </w:pPr>
      <w:r>
        <w:rPr>
          <w:sz w:val="21"/>
        </w:rPr>
        <w:t>（</w:t>
      </w:r>
      <w:r>
        <w:rPr>
          <w:sz w:val="21"/>
        </w:rPr>
        <w:t>6）为保证该项目所供产品与投标时响应的一致性，如</w:t>
      </w:r>
      <w:r>
        <w:rPr>
          <w:sz w:val="21"/>
        </w:rPr>
        <w:t>甲方</w:t>
      </w:r>
      <w:r>
        <w:rPr>
          <w:sz w:val="21"/>
        </w:rPr>
        <w:t>在验货时发现</w:t>
      </w:r>
      <w:r>
        <w:rPr>
          <w:sz w:val="21"/>
        </w:rPr>
        <w:t>乙方</w:t>
      </w:r>
      <w:r>
        <w:rPr>
          <w:sz w:val="21"/>
        </w:rPr>
        <w:t>所供设备与投标文件参数不一致，</w:t>
      </w:r>
      <w:r>
        <w:rPr>
          <w:sz w:val="21"/>
        </w:rPr>
        <w:t>甲方</w:t>
      </w:r>
      <w:r>
        <w:rPr>
          <w:sz w:val="21"/>
        </w:rPr>
        <w:t>有权拒绝收货，造成一切后果由</w:t>
      </w:r>
      <w:r>
        <w:rPr>
          <w:sz w:val="21"/>
        </w:rPr>
        <w:t>乙方</w:t>
      </w:r>
      <w:r>
        <w:rPr>
          <w:sz w:val="21"/>
        </w:rPr>
        <w:t>承担相关责任。</w:t>
      </w:r>
    </w:p>
    <w:p>
      <w:pPr>
        <w:pStyle w:val="null3"/>
        <w:ind w:firstLine="420"/>
        <w:jc w:val="both"/>
      </w:pPr>
      <w:r>
        <w:rPr>
          <w:sz w:val="21"/>
        </w:rPr>
        <w:t>（</w:t>
      </w:r>
      <w:r>
        <w:rPr>
          <w:sz w:val="21"/>
        </w:rPr>
        <w:t>7）为确保项目顺利进行，</w:t>
      </w:r>
      <w:r>
        <w:rPr>
          <w:sz w:val="21"/>
        </w:rPr>
        <w:t>乙方</w:t>
      </w:r>
      <w:r>
        <w:rPr>
          <w:sz w:val="21"/>
        </w:rPr>
        <w:t>应针对本项目制定合理的应急方案</w:t>
      </w:r>
      <w:r>
        <w:rPr>
          <w:sz w:val="20"/>
        </w:rPr>
        <w:t>。</w:t>
      </w:r>
    </w:p>
    <w:p>
      <w:pPr>
        <w:pStyle w:val="null3"/>
        <w:jc w:val="both"/>
      </w:pPr>
      <w:r>
        <w:rPr>
          <w:sz w:val="20"/>
          <w:b/>
        </w:rPr>
        <w:t>四</w:t>
      </w:r>
      <w:r>
        <w:rPr>
          <w:sz w:val="20"/>
          <w:b/>
        </w:rPr>
        <w:t>、</w:t>
      </w:r>
      <w:r>
        <w:rPr>
          <w:sz w:val="20"/>
          <w:b/>
        </w:rPr>
        <w:t>质量标准</w:t>
      </w:r>
    </w:p>
    <w:p>
      <w:pPr>
        <w:pStyle w:val="null3"/>
        <w:ind w:firstLine="420"/>
        <w:jc w:val="left"/>
      </w:pPr>
      <w:r>
        <w:rPr>
          <w:sz w:val="21"/>
        </w:rPr>
        <w:t>（</w:t>
      </w:r>
      <w:r>
        <w:rPr>
          <w:sz w:val="21"/>
        </w:rPr>
        <w:t>1</w:t>
      </w:r>
      <w:r>
        <w:rPr>
          <w:sz w:val="21"/>
        </w:rPr>
        <w:t>）原材料质量保证</w:t>
      </w:r>
      <w:r>
        <w:rPr>
          <w:sz w:val="21"/>
        </w:rPr>
        <w:t>：</w:t>
      </w:r>
      <w:r>
        <w:rPr>
          <w:sz w:val="21"/>
        </w:rPr>
        <w:t>床架、面料、五金等原材料达标，有检验证明）；生产过程质量管控（生产工序、工艺合规，有过程检验记录）；</w:t>
      </w:r>
    </w:p>
    <w:p>
      <w:pPr>
        <w:pStyle w:val="null3"/>
        <w:ind w:firstLine="420"/>
        <w:jc w:val="left"/>
      </w:pPr>
      <w:r>
        <w:rPr>
          <w:sz w:val="21"/>
        </w:rPr>
        <w:t>（</w:t>
      </w:r>
      <w:r>
        <w:rPr>
          <w:sz w:val="21"/>
        </w:rPr>
        <w:t>2</w:t>
      </w:r>
      <w:r>
        <w:rPr>
          <w:sz w:val="21"/>
        </w:rPr>
        <w:t>）成品质量检验：出厂前成品检测，如承重、牢固性、外观等，</w:t>
      </w:r>
      <w:r>
        <w:rPr>
          <w:sz w:val="21"/>
        </w:rPr>
        <w:t>设备为原制造商制造的全新产品，整机无污染，无侵权行为、表面无划损、无任何缺陷隐患，在中国境内可依常规安全合法使用。</w:t>
      </w:r>
    </w:p>
    <w:p>
      <w:pPr>
        <w:pStyle w:val="null3"/>
        <w:ind w:firstLine="420"/>
        <w:jc w:val="left"/>
      </w:pPr>
      <w:r>
        <w:rPr>
          <w:sz w:val="21"/>
        </w:rPr>
        <w:t>（</w:t>
      </w:r>
      <w:r>
        <w:rPr>
          <w:sz w:val="21"/>
        </w:rPr>
        <w:t>3</w:t>
      </w:r>
      <w:r>
        <w:rPr>
          <w:sz w:val="21"/>
        </w:rPr>
        <w:t>）质量标准符合性</w:t>
      </w:r>
      <w:r>
        <w:rPr>
          <w:sz w:val="21"/>
        </w:rPr>
        <w:t>：</w:t>
      </w:r>
      <w:r>
        <w:rPr>
          <w:sz w:val="21"/>
        </w:rPr>
        <w:t>设备为原厂商未启封全新包装，具出厂合格证，序列号、包装箱号与出厂批号一致，并可追索查阅</w:t>
      </w:r>
      <w:r>
        <w:rPr>
          <w:sz w:val="21"/>
        </w:rPr>
        <w:t>，</w:t>
      </w:r>
      <w:r>
        <w:rPr>
          <w:sz w:val="21"/>
        </w:rPr>
        <w:t>符合国家</w:t>
      </w:r>
      <w:r>
        <w:rPr>
          <w:sz w:val="21"/>
        </w:rPr>
        <w:t>/行业相关标准</w:t>
      </w:r>
      <w:r>
        <w:rPr>
          <w:sz w:val="21"/>
        </w:rPr>
        <w:t>。</w:t>
      </w:r>
    </w:p>
    <w:p>
      <w:pPr>
        <w:pStyle w:val="null3"/>
        <w:ind w:firstLine="420"/>
        <w:jc w:val="both"/>
      </w:pPr>
      <w:r>
        <w:rPr>
          <w:sz w:val="21"/>
        </w:rPr>
        <w:t>（</w:t>
      </w:r>
      <w:r>
        <w:rPr>
          <w:sz w:val="21"/>
        </w:rPr>
        <w:t>4</w:t>
      </w:r>
      <w:r>
        <w:rPr>
          <w:sz w:val="21"/>
        </w:rPr>
        <w:t>）</w:t>
      </w:r>
      <w:r>
        <w:rPr>
          <w:sz w:val="21"/>
        </w:rPr>
        <w:t>质保期承诺</w:t>
      </w:r>
      <w:r>
        <w:rPr>
          <w:sz w:val="21"/>
        </w:rPr>
        <w:t>：</w:t>
      </w:r>
      <w:r>
        <w:rPr>
          <w:sz w:val="21"/>
        </w:rPr>
        <w:t>提供</w:t>
      </w:r>
      <w:r>
        <w:rPr>
          <w:sz w:val="21"/>
        </w:rPr>
        <w:t>有关键设备的用户手册、保修手册及配有备件、随机工具等，使用操作及安全须知等重要资料应附有中文说明</w:t>
      </w:r>
      <w:r>
        <w:rPr>
          <w:sz w:val="20"/>
        </w:rPr>
        <w:t>。</w:t>
      </w:r>
    </w:p>
    <w:p>
      <w:pPr>
        <w:pStyle w:val="null3"/>
        <w:jc w:val="both"/>
      </w:pPr>
      <w:r>
        <w:rPr>
          <w:sz w:val="20"/>
          <w:b/>
        </w:rPr>
        <w:t>五、供</w:t>
      </w:r>
      <w:r>
        <w:rPr>
          <w:sz w:val="20"/>
          <w:b/>
        </w:rPr>
        <w:t>货要求</w:t>
      </w:r>
    </w:p>
    <w:p>
      <w:pPr>
        <w:pStyle w:val="null3"/>
        <w:ind w:firstLine="420"/>
      </w:pPr>
      <w:r>
        <w:rPr>
          <w:sz w:val="21"/>
        </w:rPr>
        <w:t>（</w:t>
      </w:r>
      <w:r>
        <w:rPr>
          <w:sz w:val="21"/>
        </w:rPr>
        <w:t>1）</w:t>
      </w:r>
      <w:r>
        <w:rPr>
          <w:sz w:val="21"/>
        </w:rPr>
        <w:t>乙方</w:t>
      </w:r>
      <w:r>
        <w:rPr>
          <w:sz w:val="21"/>
        </w:rPr>
        <w:t>应保证所提供的产品规格、型号、技术参数、产地须与合同、招投标文件规定一致，若出现不符，</w:t>
      </w:r>
      <w:r>
        <w:rPr>
          <w:sz w:val="21"/>
        </w:rPr>
        <w:t>甲方</w:t>
      </w:r>
      <w:r>
        <w:rPr>
          <w:sz w:val="21"/>
        </w:rPr>
        <w:t>有权拒收，</w:t>
      </w:r>
      <w:r>
        <w:rPr>
          <w:sz w:val="21"/>
        </w:rPr>
        <w:t>乙方</w:t>
      </w:r>
      <w:r>
        <w:rPr>
          <w:sz w:val="21"/>
        </w:rPr>
        <w:t>须及时办理退换货并负担全部费用及由此给</w:t>
      </w:r>
      <w:r>
        <w:rPr>
          <w:sz w:val="21"/>
        </w:rPr>
        <w:t>甲方</w:t>
      </w:r>
      <w:r>
        <w:rPr>
          <w:sz w:val="21"/>
        </w:rPr>
        <w:t>造成的全部损失。</w:t>
      </w:r>
    </w:p>
    <w:p>
      <w:pPr>
        <w:pStyle w:val="null3"/>
        <w:ind w:firstLine="420"/>
      </w:pPr>
      <w:r>
        <w:rPr>
          <w:sz w:val="21"/>
        </w:rPr>
        <w:t>（</w:t>
      </w:r>
      <w:r>
        <w:rPr>
          <w:sz w:val="21"/>
        </w:rPr>
        <w:t>2）若</w:t>
      </w:r>
      <w:r>
        <w:rPr>
          <w:sz w:val="21"/>
        </w:rPr>
        <w:t>乙方</w:t>
      </w:r>
      <w:r>
        <w:rPr>
          <w:sz w:val="21"/>
        </w:rPr>
        <w:t>未能按照技术指标、售后服务等商务条款履行，采购方有权解除与</w:t>
      </w:r>
      <w:r>
        <w:rPr>
          <w:sz w:val="21"/>
        </w:rPr>
        <w:t>乙方</w:t>
      </w:r>
      <w:r>
        <w:rPr>
          <w:sz w:val="21"/>
        </w:rPr>
        <w:t>的合同书，视作欺诈行为，并向政府采购监管科报告。</w:t>
      </w:r>
    </w:p>
    <w:p>
      <w:pPr>
        <w:pStyle w:val="null3"/>
        <w:ind w:firstLine="420"/>
      </w:pPr>
      <w:r>
        <w:rPr>
          <w:sz w:val="21"/>
        </w:rPr>
        <w:t>（</w:t>
      </w:r>
      <w:r>
        <w:rPr>
          <w:sz w:val="21"/>
        </w:rPr>
        <w:t>3）</w:t>
      </w:r>
      <w:r>
        <w:rPr>
          <w:sz w:val="21"/>
        </w:rPr>
        <w:t>乙方</w:t>
      </w:r>
      <w:r>
        <w:rPr>
          <w:sz w:val="21"/>
        </w:rPr>
        <w:t>应保证出售给</w:t>
      </w:r>
      <w:r>
        <w:rPr>
          <w:sz w:val="21"/>
        </w:rPr>
        <w:t>甲方</w:t>
      </w:r>
      <w:r>
        <w:rPr>
          <w:sz w:val="21"/>
        </w:rPr>
        <w:t>的产品或产品任何部分非他人所有或与他人共有，未设有抵押权、租赁权，未侵犯他人的专利权、版权、商标权等知识产权。一旦出现侵权，</w:t>
      </w:r>
      <w:r>
        <w:rPr>
          <w:sz w:val="21"/>
        </w:rPr>
        <w:t>乙方</w:t>
      </w:r>
      <w:r>
        <w:rPr>
          <w:sz w:val="21"/>
        </w:rPr>
        <w:t>应承担全部责任。</w:t>
      </w:r>
    </w:p>
    <w:p>
      <w:pPr>
        <w:pStyle w:val="null3"/>
        <w:ind w:firstLine="420"/>
      </w:pPr>
      <w:r>
        <w:rPr>
          <w:sz w:val="21"/>
        </w:rPr>
        <w:t>（</w:t>
      </w:r>
      <w:r>
        <w:rPr>
          <w:sz w:val="21"/>
        </w:rPr>
        <w:t>4）</w:t>
      </w:r>
      <w:r>
        <w:rPr>
          <w:sz w:val="21"/>
        </w:rPr>
        <w:t>乙方</w:t>
      </w:r>
      <w:r>
        <w:rPr>
          <w:sz w:val="21"/>
        </w:rPr>
        <w:t>应当制定供货时间及供货流程、安排足够人员完成货物配送工作</w:t>
      </w:r>
      <w:r>
        <w:rPr>
          <w:sz w:val="20"/>
        </w:rPr>
        <w:t>。</w:t>
      </w:r>
    </w:p>
    <w:p>
      <w:pPr>
        <w:pStyle w:val="null3"/>
        <w:jc w:val="both"/>
      </w:pPr>
      <w:r>
        <w:rPr>
          <w:sz w:val="20"/>
          <w:b/>
        </w:rPr>
        <w:t>六</w:t>
      </w:r>
      <w:r>
        <w:rPr>
          <w:sz w:val="20"/>
          <w:b/>
        </w:rPr>
        <w:t>、交货期、交货方式及交货地点</w:t>
      </w:r>
    </w:p>
    <w:p>
      <w:pPr>
        <w:pStyle w:val="null3"/>
        <w:jc w:val="both"/>
      </w:pPr>
      <w:r>
        <w:rPr/>
        <w:t xml:space="preserve">   </w:t>
      </w:r>
      <w:r>
        <w:rPr>
          <w:sz w:val="20"/>
        </w:rPr>
        <w:t>1.</w:t>
      </w:r>
      <w:r>
        <w:rPr>
          <w:sz w:val="20"/>
        </w:rPr>
        <w:t>交货期：</w:t>
      </w:r>
      <w:r>
        <w:rPr>
          <w:sz w:val="21"/>
        </w:rPr>
        <w:t>合同签订生效后</w:t>
      </w:r>
      <w:r>
        <w:rPr>
          <w:sz w:val="21"/>
        </w:rPr>
        <w:t>30个日历日内完成（包括设备供货、安装、调试、验收合格并交付使用）</w:t>
      </w:r>
      <w:r>
        <w:rPr>
          <w:sz w:val="20"/>
        </w:rPr>
        <w:t>；</w:t>
      </w:r>
    </w:p>
    <w:p>
      <w:pPr>
        <w:pStyle w:val="null3"/>
        <w:jc w:val="both"/>
      </w:pPr>
      <w:r>
        <w:rPr>
          <w:sz w:val="20"/>
        </w:rPr>
        <w:t xml:space="preserve">    </w:t>
      </w:r>
      <w:r>
        <w:rPr>
          <w:sz w:val="20"/>
        </w:rPr>
        <w:t>2.</w:t>
      </w:r>
      <w:r>
        <w:rPr>
          <w:sz w:val="20"/>
        </w:rPr>
        <w:t>交货方式：</w:t>
      </w:r>
      <w:r>
        <w:rPr>
          <w:sz w:val="21"/>
        </w:rPr>
        <w:t>甲方指定</w:t>
      </w:r>
      <w:r>
        <w:rPr/>
        <w:t>。</w:t>
      </w:r>
    </w:p>
    <w:p>
      <w:pPr>
        <w:pStyle w:val="null3"/>
        <w:jc w:val="both"/>
      </w:pPr>
      <w:r>
        <w:rPr>
          <w:sz w:val="20"/>
        </w:rPr>
        <w:t xml:space="preserve">    3.</w:t>
      </w:r>
      <w:r>
        <w:rPr>
          <w:sz w:val="20"/>
        </w:rPr>
        <w:t>交货地点：</w:t>
      </w:r>
      <w:r>
        <w:rPr>
          <w:sz w:val="21"/>
        </w:rPr>
        <w:t>茂名市中医院（甲方指定地点）</w:t>
      </w:r>
    </w:p>
    <w:p>
      <w:pPr>
        <w:pStyle w:val="null3"/>
        <w:jc w:val="both"/>
      </w:pPr>
      <w:r>
        <w:rPr>
          <w:sz w:val="20"/>
          <w:b/>
        </w:rPr>
        <w:t>七</w:t>
      </w:r>
      <w:r>
        <w:rPr>
          <w:sz w:val="20"/>
          <w:b/>
        </w:rPr>
        <w:t>、付款方式</w:t>
      </w:r>
    </w:p>
    <w:p>
      <w:pPr>
        <w:pStyle w:val="null3"/>
        <w:ind w:firstLine="400"/>
        <w:jc w:val="both"/>
      </w:pPr>
      <w:r>
        <w:rPr>
          <w:sz w:val="20"/>
        </w:rPr>
        <w:t>1</w:t>
      </w:r>
      <w:r>
        <w:rPr>
          <w:sz w:val="20"/>
        </w:rPr>
        <w:t>期（预付款）：支付比例</w:t>
      </w:r>
      <w:r>
        <w:rPr>
          <w:sz w:val="20"/>
        </w:rPr>
        <w:t>30%</w:t>
      </w:r>
      <w:r>
        <w:rPr>
          <w:sz w:val="20"/>
        </w:rPr>
        <w:t>，签订合同后，甲方在</w:t>
      </w:r>
      <w:r>
        <w:rPr>
          <w:sz w:val="20"/>
        </w:rPr>
        <w:t>5</w:t>
      </w:r>
      <w:r>
        <w:rPr>
          <w:sz w:val="20"/>
        </w:rPr>
        <w:t>个工作日内向中标供应商支付</w:t>
      </w:r>
      <w:r>
        <w:rPr>
          <w:sz w:val="20"/>
        </w:rPr>
        <w:t>30%</w:t>
      </w:r>
      <w:r>
        <w:rPr>
          <w:sz w:val="20"/>
        </w:rPr>
        <w:t>的合同金额作为预付款，中标供应商需开具合法的等额发票。</w:t>
      </w:r>
    </w:p>
    <w:p>
      <w:pPr>
        <w:pStyle w:val="null3"/>
        <w:ind w:firstLine="400"/>
        <w:jc w:val="both"/>
      </w:pPr>
      <w:r>
        <w:rPr>
          <w:sz w:val="20"/>
        </w:rPr>
        <w:t>2</w:t>
      </w:r>
      <w:r>
        <w:rPr>
          <w:sz w:val="20"/>
        </w:rPr>
        <w:t>期（进度款）：支付比例</w:t>
      </w:r>
      <w:r>
        <w:rPr>
          <w:sz w:val="20"/>
        </w:rPr>
        <w:t>30%</w:t>
      </w:r>
      <w:r>
        <w:rPr>
          <w:sz w:val="20"/>
        </w:rPr>
        <w:t>，所有货物送达后，数量清点无误，甲方凭中标供应商开具的合法等额发票、交货单及甲方确认后的盖章文件等资料并由甲方办理支付手续后</w:t>
      </w:r>
      <w:r>
        <w:rPr>
          <w:sz w:val="20"/>
        </w:rPr>
        <w:t>10</w:t>
      </w:r>
      <w:r>
        <w:rPr>
          <w:sz w:val="20"/>
        </w:rPr>
        <w:t>个工作日内，甲方按合同金额的</w:t>
      </w:r>
      <w:r>
        <w:rPr>
          <w:sz w:val="20"/>
        </w:rPr>
        <w:t>30%</w:t>
      </w:r>
      <w:r>
        <w:rPr>
          <w:sz w:val="20"/>
        </w:rPr>
        <w:t>向乙方支付合同约定的款项；</w:t>
      </w:r>
    </w:p>
    <w:p>
      <w:pPr>
        <w:pStyle w:val="null3"/>
        <w:ind w:firstLine="400"/>
        <w:jc w:val="both"/>
      </w:pPr>
      <w:r>
        <w:rPr>
          <w:sz w:val="20"/>
        </w:rPr>
        <w:t>3</w:t>
      </w:r>
      <w:r>
        <w:rPr>
          <w:sz w:val="20"/>
        </w:rPr>
        <w:t>期（尾款）：支付比例</w:t>
      </w:r>
      <w:r>
        <w:rPr>
          <w:sz w:val="20"/>
        </w:rPr>
        <w:t>40%</w:t>
      </w:r>
      <w:r>
        <w:rPr>
          <w:sz w:val="20"/>
        </w:rPr>
        <w:t>，所有货物完成安装及调试工作，项目验收合格后，甲方在收到乙方开具的合法等额发票等资料并由甲方办理支付手续后</w:t>
      </w:r>
      <w:r>
        <w:rPr>
          <w:sz w:val="20"/>
        </w:rPr>
        <w:t>10</w:t>
      </w:r>
      <w:r>
        <w:rPr>
          <w:sz w:val="20"/>
        </w:rPr>
        <w:t>个工作日内，甲方按合同金额的</w:t>
      </w:r>
      <w:r>
        <w:rPr>
          <w:sz w:val="20"/>
        </w:rPr>
        <w:t>40%</w:t>
      </w:r>
      <w:r>
        <w:rPr>
          <w:sz w:val="20"/>
        </w:rPr>
        <w:t>向乙方支付合同约定的款项。</w:t>
      </w:r>
    </w:p>
    <w:p>
      <w:pPr>
        <w:pStyle w:val="null3"/>
        <w:ind w:firstLine="400"/>
        <w:jc w:val="both"/>
      </w:pPr>
      <w:r>
        <w:rPr>
          <w:sz w:val="20"/>
        </w:rPr>
        <w:t>如项目发生合同融资，甲方需将合同款项支付到合同约定收款账户。</w:t>
      </w:r>
    </w:p>
    <w:p>
      <w:pPr>
        <w:pStyle w:val="null3"/>
        <w:numPr>
          <w:ilvl w:val="0"/>
          <w:numId w:val="1"/>
        </w:numPr>
        <w:jc w:val="both"/>
      </w:pPr>
      <w:r>
        <w:rPr>
          <w:sz w:val="20"/>
          <w:b/>
        </w:rPr>
        <w:t>包装和运输</w:t>
      </w:r>
    </w:p>
    <w:p>
      <w:pPr>
        <w:pStyle w:val="null3"/>
        <w:ind w:firstLine="420"/>
      </w:pPr>
      <w:r>
        <w:rPr>
          <w:sz w:val="21"/>
        </w:rPr>
        <w:t>1.</w:t>
      </w:r>
      <w:r>
        <w:rPr>
          <w:sz w:val="21"/>
        </w:rPr>
        <w:t>乙方</w:t>
      </w:r>
      <w:r>
        <w:rPr>
          <w:sz w:val="21"/>
        </w:rPr>
        <w:t>应提供设备运输至交付地点所需要的包装，包装应符合经济、牢固的要求，采取防潮、防晒、防锈、防震及防止其它损坏的必要措施，以防止货物在运转中损坏或变质。</w:t>
      </w:r>
    </w:p>
    <w:p>
      <w:pPr>
        <w:pStyle w:val="null3"/>
        <w:ind w:firstLine="420"/>
      </w:pPr>
      <w:r>
        <w:rPr>
          <w:sz w:val="21"/>
        </w:rPr>
        <w:t>2.运输包装应根据产品的特点及国家相关标准，标注有相应的运输标志。</w:t>
      </w:r>
    </w:p>
    <w:p>
      <w:pPr>
        <w:pStyle w:val="null3"/>
        <w:jc w:val="both"/>
      </w:pPr>
      <w:r>
        <w:rPr>
          <w:sz w:val="20"/>
          <w:b/>
        </w:rPr>
        <w:t>九、安装及调试</w:t>
      </w:r>
    </w:p>
    <w:p>
      <w:pPr>
        <w:pStyle w:val="null3"/>
        <w:ind w:firstLine="420"/>
        <w:jc w:val="left"/>
      </w:pPr>
      <w:r>
        <w:rPr>
          <w:sz w:val="21"/>
        </w:rPr>
        <w:t>1.乙方必须按项目进度安排计划，派出适当的技术人员到安装现场负责安装和调试工作。在安装施工期间，严格遵守甲方的有关规定并服从甲方的计划安排和整体协调。</w:t>
      </w:r>
    </w:p>
    <w:p>
      <w:pPr>
        <w:pStyle w:val="null3"/>
        <w:ind w:firstLine="420"/>
        <w:jc w:val="left"/>
      </w:pPr>
      <w:r>
        <w:rPr>
          <w:sz w:val="21"/>
        </w:rPr>
        <w:t>2.乙方必须依照要求，将设备安装并调试至正常运行的最佳状态。</w:t>
      </w:r>
    </w:p>
    <w:p>
      <w:pPr>
        <w:pStyle w:val="null3"/>
        <w:ind w:firstLine="420"/>
      </w:pPr>
      <w:r>
        <w:rPr>
          <w:sz w:val="21"/>
        </w:rPr>
        <w:t>3.</w:t>
      </w:r>
      <w:r>
        <w:rPr>
          <w:sz w:val="21"/>
        </w:rPr>
        <w:t>所有设备及必需的辅材与备件等均须由</w:t>
      </w:r>
      <w:r>
        <w:rPr>
          <w:sz w:val="21"/>
        </w:rPr>
        <w:t>乙方</w:t>
      </w:r>
      <w:r>
        <w:rPr>
          <w:sz w:val="21"/>
        </w:rPr>
        <w:t>送货上门并安装调试，</w:t>
      </w:r>
      <w:r>
        <w:rPr>
          <w:sz w:val="21"/>
        </w:rPr>
        <w:t>甲方</w:t>
      </w:r>
      <w:r>
        <w:rPr>
          <w:sz w:val="21"/>
        </w:rPr>
        <w:t>不再支付任何费用。</w:t>
      </w:r>
    </w:p>
    <w:p>
      <w:pPr>
        <w:pStyle w:val="null3"/>
        <w:ind w:firstLine="420"/>
      </w:pPr>
      <w:r>
        <w:rPr>
          <w:sz w:val="21"/>
        </w:rPr>
        <w:t>4.</w:t>
      </w:r>
      <w:r>
        <w:rPr>
          <w:sz w:val="21"/>
        </w:rPr>
        <w:t>安装所需工具设施物料由</w:t>
      </w:r>
      <w:r>
        <w:rPr>
          <w:sz w:val="21"/>
        </w:rPr>
        <w:t>乙方</w:t>
      </w:r>
      <w:r>
        <w:rPr>
          <w:sz w:val="21"/>
        </w:rPr>
        <w:t>自备、自费运到现场，完工后自费搬走。</w:t>
      </w:r>
    </w:p>
    <w:p>
      <w:pPr>
        <w:pStyle w:val="null3"/>
        <w:ind w:firstLine="420"/>
      </w:pPr>
      <w:r>
        <w:rPr>
          <w:sz w:val="21"/>
        </w:rPr>
        <w:t>5.</w:t>
      </w:r>
      <w:r>
        <w:rPr>
          <w:sz w:val="21"/>
        </w:rPr>
        <w:t>乙方</w:t>
      </w:r>
      <w:r>
        <w:rPr>
          <w:sz w:val="21"/>
        </w:rPr>
        <w:t>应按国家或行业相关技术规范及派有经验的技术人员到现场进行货物的安装和调试</w:t>
      </w:r>
      <w:r>
        <w:rPr>
          <w:sz w:val="20"/>
        </w:rPr>
        <w:t>。</w:t>
      </w:r>
    </w:p>
    <w:p>
      <w:pPr>
        <w:pStyle w:val="null3"/>
        <w:jc w:val="both"/>
      </w:pPr>
      <w:r>
        <w:rPr>
          <w:sz w:val="20"/>
          <w:b/>
        </w:rPr>
        <w:t>十、</w:t>
      </w:r>
      <w:r>
        <w:rPr>
          <w:sz w:val="20"/>
          <w:b/>
        </w:rPr>
        <w:t>培训要求</w:t>
      </w:r>
    </w:p>
    <w:p>
      <w:pPr>
        <w:pStyle w:val="null3"/>
        <w:ind w:firstLine="420"/>
        <w:jc w:val="left"/>
      </w:pPr>
      <w:r>
        <w:rPr>
          <w:sz w:val="21"/>
        </w:rPr>
        <w:t>1.</w:t>
      </w:r>
      <w:r>
        <w:rPr>
          <w:sz w:val="21"/>
        </w:rPr>
        <w:t>所有</w:t>
      </w:r>
      <w:r>
        <w:rPr>
          <w:sz w:val="21"/>
        </w:rPr>
        <w:t>设备需提供现场安装调试和培训。</w:t>
      </w:r>
    </w:p>
    <w:p>
      <w:pPr>
        <w:pStyle w:val="null3"/>
        <w:ind w:firstLine="420"/>
        <w:jc w:val="left"/>
      </w:pPr>
      <w:r>
        <w:rPr>
          <w:sz w:val="21"/>
        </w:rPr>
        <w:t>2.乙方应提供完整的培训计划和方案，列明培训人员数量、达到的水平等，培训内容包括设备的操作、日常维修、简单故障的识别及排除等。培训所需全部费用均由乙方支付。</w:t>
      </w:r>
    </w:p>
    <w:p>
      <w:pPr>
        <w:pStyle w:val="null3"/>
        <w:jc w:val="both"/>
      </w:pPr>
      <w:r>
        <w:rPr>
          <w:sz w:val="20"/>
          <w:b/>
        </w:rPr>
        <w:t>十一、</w:t>
      </w:r>
      <w:r>
        <w:rPr>
          <w:sz w:val="20"/>
          <w:b/>
        </w:rPr>
        <w:t>验收</w:t>
      </w:r>
    </w:p>
    <w:p>
      <w:pPr>
        <w:pStyle w:val="null3"/>
        <w:ind w:firstLine="420"/>
        <w:jc w:val="left"/>
      </w:pPr>
      <w:r>
        <w:rPr>
          <w:sz w:val="21"/>
        </w:rPr>
        <w:t>1.验收时间及主体</w:t>
      </w:r>
    </w:p>
    <w:p>
      <w:pPr>
        <w:pStyle w:val="null3"/>
        <w:ind w:firstLine="420"/>
        <w:jc w:val="left"/>
      </w:pPr>
      <w:r>
        <w:rPr>
          <w:sz w:val="21"/>
        </w:rPr>
        <w:t>（</w:t>
      </w:r>
      <w:r>
        <w:rPr>
          <w:sz w:val="21"/>
        </w:rPr>
        <w:t>1）验收主体：</w:t>
      </w:r>
      <w:r>
        <w:rPr>
          <w:sz w:val="21"/>
        </w:rPr>
        <w:t>甲方</w:t>
      </w:r>
      <w:r>
        <w:rPr>
          <w:sz w:val="21"/>
        </w:rPr>
        <w:t>业务科室及管理部门</w:t>
      </w:r>
    </w:p>
    <w:p>
      <w:pPr>
        <w:pStyle w:val="null3"/>
        <w:ind w:firstLine="420"/>
        <w:jc w:val="left"/>
      </w:pPr>
      <w:r>
        <w:rPr>
          <w:sz w:val="21"/>
        </w:rPr>
        <w:t>（</w:t>
      </w:r>
      <w:r>
        <w:rPr>
          <w:sz w:val="21"/>
        </w:rPr>
        <w:t>2）验收时间：乙方对合同货物安装、调试和培训完成后，达到使用要求的，乙方应向甲方提出书面验收申请（乙方应负责在项目验收时将设备的全部货物交接清单、关键设备的用户手册、保修手册等交付甲方单位），甲方经确认后无异议的，15天内由甲方组织人员到现场共同对项目进行验收，必要时邀请相关的专业人员或机构参与验收。</w:t>
      </w:r>
    </w:p>
    <w:p>
      <w:pPr>
        <w:pStyle w:val="null3"/>
        <w:ind w:firstLine="420"/>
        <w:jc w:val="left"/>
      </w:pPr>
      <w:r>
        <w:rPr>
          <w:sz w:val="21"/>
        </w:rPr>
        <w:t>（</w:t>
      </w:r>
      <w:r>
        <w:rPr>
          <w:sz w:val="21"/>
        </w:rPr>
        <w:t>3）履约验收内容：满足采购需求的要求、投标文件中的相关承诺及货物的验收按合同</w:t>
      </w:r>
      <w:r>
        <w:rPr>
          <w:sz w:val="21"/>
        </w:rPr>
        <w:t>约定</w:t>
      </w:r>
      <w:r>
        <w:rPr>
          <w:sz w:val="21"/>
        </w:rPr>
        <w:t>的技术要求和国家有关的规定、规范进行，对全部货物、产品、型号、规格、数量等验收。</w:t>
      </w:r>
    </w:p>
    <w:p>
      <w:pPr>
        <w:pStyle w:val="null3"/>
        <w:ind w:firstLine="420"/>
        <w:jc w:val="left"/>
      </w:pPr>
      <w:r>
        <w:rPr>
          <w:sz w:val="21"/>
        </w:rPr>
        <w:t>（</w:t>
      </w:r>
      <w:r>
        <w:rPr>
          <w:sz w:val="21"/>
        </w:rPr>
        <w:t>4）履约验收程序：验收小组核查完成后，出具验收报告。</w:t>
      </w:r>
    </w:p>
    <w:p>
      <w:pPr>
        <w:pStyle w:val="null3"/>
        <w:ind w:firstLine="420"/>
        <w:jc w:val="left"/>
      </w:pPr>
      <w:r>
        <w:rPr>
          <w:sz w:val="21"/>
        </w:rPr>
        <w:t>2.验收内容及标准:</w:t>
      </w:r>
    </w:p>
    <w:p>
      <w:pPr>
        <w:pStyle w:val="null3"/>
        <w:ind w:firstLine="420"/>
        <w:jc w:val="left"/>
      </w:pPr>
      <w:r>
        <w:rPr>
          <w:sz w:val="21"/>
        </w:rPr>
        <w:t>（</w:t>
      </w:r>
      <w:r>
        <w:rPr>
          <w:sz w:val="21"/>
        </w:rPr>
        <w:t>1）货物若有国家标准按照国家标准验收，若无国家标准按行业标准验收，为原制造商制造的全新产品，无污染，无侵权行为、表面无划损、无任何缺陷隐患，在中国境内可依常规安全合法使用。</w:t>
      </w:r>
    </w:p>
    <w:p>
      <w:pPr>
        <w:pStyle w:val="null3"/>
        <w:ind w:firstLine="420"/>
        <w:jc w:val="left"/>
      </w:pPr>
      <w:r>
        <w:rPr>
          <w:sz w:val="21"/>
        </w:rPr>
        <w:t>（</w:t>
      </w:r>
      <w:r>
        <w:rPr>
          <w:sz w:val="21"/>
        </w:rPr>
        <w:t>2）货物为原厂商未启封全新包装，具出厂合格证，序列号、包装箱号与出厂批号一致，并可追溯查阅。所有设备的附件必须齐全。</w:t>
      </w:r>
    </w:p>
    <w:p>
      <w:pPr>
        <w:pStyle w:val="null3"/>
        <w:ind w:firstLine="420"/>
        <w:jc w:val="left"/>
      </w:pPr>
      <w:r>
        <w:rPr>
          <w:sz w:val="21"/>
        </w:rPr>
        <w:t>（</w:t>
      </w:r>
      <w:r>
        <w:rPr>
          <w:sz w:val="21"/>
        </w:rPr>
        <w:t>3）乙方应将关键设备的用户手册、保修手册及配备件、随机工具等交付给甲方，使用操作及安全须知等重要资料应附有中文说明。</w:t>
      </w:r>
    </w:p>
    <w:p>
      <w:pPr>
        <w:pStyle w:val="null3"/>
        <w:ind w:firstLine="420"/>
        <w:jc w:val="left"/>
      </w:pPr>
      <w:r>
        <w:rPr>
          <w:sz w:val="21"/>
        </w:rPr>
        <w:t>（</w:t>
      </w:r>
      <w:r>
        <w:rPr>
          <w:sz w:val="21"/>
        </w:rPr>
        <w:t>4）因货物质量及安装问题，由乙方负责包修、包换或包退，并承担因此所产生的一切费用。</w:t>
      </w:r>
    </w:p>
    <w:p>
      <w:pPr>
        <w:pStyle w:val="null3"/>
        <w:ind w:firstLine="420"/>
        <w:jc w:val="left"/>
      </w:pPr>
      <w:r>
        <w:rPr>
          <w:sz w:val="21"/>
        </w:rPr>
        <w:t>（</w:t>
      </w:r>
      <w:r>
        <w:rPr>
          <w:sz w:val="21"/>
        </w:rPr>
        <w:t>5）验收时如发现所交付的货物有短装、次品、损坏或其它不符合本合同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rPr>
        <w:t>（</w:t>
      </w:r>
      <w:r>
        <w:rPr>
          <w:sz w:val="21"/>
        </w:rPr>
        <w:t>6）因货物质量问题发生较大争议时，由广东省质检部门鉴定或双方共同委托有资质的机构进行鉴定。货物符合合同技术要求的，鉴定费由甲方承担；否则鉴定费由乙方承担。对验收或鉴定确认不合格的货物，乙方应在5个工作日内整改完毕并按合同约定的质量标准交货，否则甲方有权拒收</w:t>
      </w:r>
      <w:r>
        <w:rPr>
          <w:sz w:val="20"/>
        </w:rPr>
        <w:t>。</w:t>
      </w:r>
    </w:p>
    <w:p>
      <w:pPr>
        <w:pStyle w:val="null3"/>
        <w:jc w:val="both"/>
      </w:pPr>
      <w:r>
        <w:rPr>
          <w:sz w:val="20"/>
          <w:b/>
        </w:rPr>
        <w:t>十二、保修期及售后服务要求</w:t>
      </w:r>
    </w:p>
    <w:p>
      <w:pPr>
        <w:pStyle w:val="null3"/>
        <w:ind w:firstLine="422"/>
        <w:jc w:val="left"/>
      </w:pPr>
      <w:r>
        <w:rPr>
          <w:sz w:val="21"/>
          <w:b/>
        </w:rPr>
        <w:t>（一）保修期要求</w:t>
      </w:r>
    </w:p>
    <w:p>
      <w:pPr>
        <w:pStyle w:val="null3"/>
        <w:ind w:firstLine="420"/>
        <w:jc w:val="left"/>
      </w:pPr>
      <w:r>
        <w:rPr>
          <w:sz w:val="21"/>
        </w:rPr>
        <w:t>1.验收合格之日起设备保修期：不少于5年。保修期内必须保证95％以上日期（以每年365天计算）能正常工作，如未能达到，应按2倍时间相应延长保修期。</w:t>
      </w:r>
    </w:p>
    <w:p>
      <w:pPr>
        <w:pStyle w:val="null3"/>
        <w:ind w:firstLine="420"/>
        <w:jc w:val="left"/>
      </w:pPr>
      <w:r>
        <w:rPr>
          <w:sz w:val="21"/>
        </w:rPr>
        <w:t>2.保修期内，所有服务及配件全部包含在报价中。</w:t>
      </w:r>
    </w:p>
    <w:p>
      <w:pPr>
        <w:pStyle w:val="null3"/>
        <w:ind w:firstLine="420"/>
        <w:jc w:val="left"/>
      </w:pPr>
      <w:r>
        <w:rPr>
          <w:sz w:val="21"/>
        </w:rPr>
        <w:t>3.保修期自甲方和乙方代表在货物安装调试验收后的验收书上签字之日起计算。保修期内乙方对所供货物实行包修、包换、包退、包维护保养，保修期后设备维修配件更换只收取成本费用。</w:t>
      </w:r>
    </w:p>
    <w:p>
      <w:pPr>
        <w:pStyle w:val="null3"/>
        <w:ind w:firstLine="420"/>
        <w:jc w:val="left"/>
      </w:pPr>
      <w:r>
        <w:rPr>
          <w:sz w:val="21"/>
        </w:rPr>
        <w:t>4.保修期内，如设备或零部件因非人为因素出现故障而造成短期停用时，则保修期相应顺延。如停用时间累计超过60天则保修期重新计算。</w:t>
      </w:r>
    </w:p>
    <w:p>
      <w:pPr>
        <w:pStyle w:val="null3"/>
        <w:ind w:firstLine="420"/>
        <w:jc w:val="left"/>
      </w:pPr>
      <w:r>
        <w:rPr>
          <w:sz w:val="21"/>
        </w:rPr>
        <w:t>5.在保修期内，如货品非因甲方的人为原因而出现的问题由乙方负责保修、包换或包退，并承担修理、调换或退货的实际费用。</w:t>
      </w:r>
    </w:p>
    <w:p>
      <w:pPr>
        <w:pStyle w:val="null3"/>
        <w:ind w:firstLine="420"/>
        <w:jc w:val="left"/>
      </w:pPr>
      <w:r>
        <w:rPr>
          <w:sz w:val="21"/>
        </w:rPr>
        <w:t>6.保修期内，乙方负责对其提供的货物整机进行维修和系统维护，不再收取任何费用，但非乙方责任的人为因素、自然因素（如火灾、雷击等）造成的故障除外。</w:t>
      </w:r>
    </w:p>
    <w:p>
      <w:pPr>
        <w:pStyle w:val="null3"/>
        <w:ind w:firstLine="420"/>
        <w:jc w:val="left"/>
      </w:pPr>
      <w:r>
        <w:rPr>
          <w:sz w:val="21"/>
        </w:rPr>
        <w:t>7.保修期内，对甲方的服务通知，乙方在接报后2小时内响应，8小时内到达现场，24小时内处理完毕。若在24小时内仍未能有效解决，甲方有权要求乙方提供同等或优于的设备予甲方临时使用</w:t>
      </w:r>
      <w:r>
        <w:rPr>
          <w:sz w:val="20"/>
        </w:rPr>
        <w:t>。</w:t>
      </w:r>
    </w:p>
    <w:p>
      <w:pPr>
        <w:pStyle w:val="null3"/>
        <w:ind w:firstLine="402"/>
        <w:jc w:val="left"/>
      </w:pPr>
      <w:r>
        <w:rPr>
          <w:sz w:val="20"/>
          <w:b/>
        </w:rPr>
        <w:t>（</w:t>
      </w:r>
      <w:r>
        <w:rPr>
          <w:sz w:val="20"/>
          <w:b/>
        </w:rPr>
        <w:t>二</w:t>
      </w:r>
      <w:r>
        <w:rPr>
          <w:sz w:val="20"/>
          <w:b/>
        </w:rPr>
        <w:t>）</w:t>
      </w:r>
      <w:r>
        <w:rPr>
          <w:sz w:val="21"/>
          <w:b/>
        </w:rPr>
        <w:t>售后服务要求</w:t>
      </w:r>
    </w:p>
    <w:p>
      <w:pPr>
        <w:pStyle w:val="null3"/>
        <w:ind w:firstLine="420"/>
        <w:jc w:val="left"/>
      </w:pPr>
      <w:r>
        <w:rPr>
          <w:sz w:val="21"/>
        </w:rPr>
        <w:t>对甲方的服务通知，中标供应商在接报后</w:t>
      </w:r>
      <w:r>
        <w:rPr>
          <w:sz w:val="21"/>
        </w:rPr>
        <w:t>2小时内响应，8小时内到达现场，24小时内处理完毕。若在24小时内仍未能有效解决，中标供应商须提供同等或优于的设备予采购人临时使用。</w:t>
      </w:r>
    </w:p>
    <w:p>
      <w:pPr>
        <w:pStyle w:val="null3"/>
        <w:jc w:val="both"/>
      </w:pPr>
      <w:r>
        <w:rPr>
          <w:sz w:val="20"/>
          <w:b/>
        </w:rPr>
        <w:t>十三、专利权和</w:t>
      </w:r>
      <w:r>
        <w:rPr>
          <w:sz w:val="20"/>
          <w:b/>
        </w:rPr>
        <w:t>涉密要求</w:t>
      </w:r>
    </w:p>
    <w:p>
      <w:pPr>
        <w:pStyle w:val="null3"/>
        <w:ind w:firstLine="400"/>
        <w:jc w:val="both"/>
      </w:pPr>
      <w:r>
        <w:rPr>
          <w:sz w:val="21"/>
        </w:rPr>
        <w:t>乙方</w:t>
      </w:r>
      <w:r>
        <w:rPr>
          <w:sz w:val="21"/>
        </w:rPr>
        <w:t>应保证使用方在使用该货物或其任何一部分时，不受第三方侵权指控。同时，</w:t>
      </w:r>
      <w:r>
        <w:rPr>
          <w:sz w:val="21"/>
        </w:rPr>
        <w:t>乙方</w:t>
      </w:r>
      <w:r>
        <w:rPr>
          <w:sz w:val="21"/>
        </w:rPr>
        <w:t>不得向第三方泄露招标人提供的技术文件等资料。</w:t>
      </w:r>
    </w:p>
    <w:p>
      <w:pPr>
        <w:pStyle w:val="null3"/>
        <w:jc w:val="both"/>
      </w:pPr>
      <w:r>
        <w:rPr>
          <w:sz w:val="20"/>
          <w:b/>
        </w:rPr>
        <w:t>十四、履约保证金</w:t>
      </w:r>
    </w:p>
    <w:p>
      <w:pPr>
        <w:pStyle w:val="null3"/>
        <w:ind w:firstLine="402"/>
        <w:jc w:val="both"/>
      </w:pPr>
      <w:r>
        <w:rPr>
          <w:sz w:val="20"/>
          <w:b/>
        </w:rPr>
        <w:t>不收取</w:t>
      </w:r>
      <w:r>
        <w:rPr>
          <w:sz w:val="20"/>
          <w:b/>
        </w:rPr>
        <w:t>。</w:t>
      </w:r>
    </w:p>
    <w:p>
      <w:pPr>
        <w:pStyle w:val="null3"/>
        <w:jc w:val="both"/>
      </w:pPr>
      <w:r>
        <w:rPr>
          <w:sz w:val="20"/>
          <w:b/>
        </w:rPr>
        <w:t>十五</w:t>
      </w:r>
      <w:r>
        <w:rPr>
          <w:sz w:val="20"/>
          <w:b/>
        </w:rPr>
        <w:t>、违约责任与赔偿损失</w:t>
      </w:r>
    </w:p>
    <w:p>
      <w:pPr>
        <w:pStyle w:val="null3"/>
        <w:ind w:firstLine="400"/>
        <w:jc w:val="both"/>
      </w:pPr>
      <w:r>
        <w:rPr>
          <w:sz w:val="20"/>
        </w:rPr>
        <w:t>1.</w:t>
      </w:r>
      <w:r>
        <w:rPr>
          <w:sz w:val="20"/>
        </w:rPr>
        <w:t>乙方交付的货物、工程</w:t>
      </w:r>
      <w:r>
        <w:rPr>
          <w:sz w:val="20"/>
        </w:rPr>
        <w:t>/</w:t>
      </w:r>
      <w:r>
        <w:rPr>
          <w:sz w:val="20"/>
        </w:rPr>
        <w:t>提供的服务不符合本合同规定的，甲方有权拒收，并且乙方须向甲方支付本合同总价</w:t>
      </w:r>
      <w:r>
        <w:rPr>
          <w:sz w:val="20"/>
        </w:rPr>
        <w:t>5%</w:t>
      </w:r>
      <w:r>
        <w:rPr>
          <w:sz w:val="20"/>
        </w:rPr>
        <w:t>的违约金。</w:t>
      </w:r>
    </w:p>
    <w:p>
      <w:pPr>
        <w:pStyle w:val="null3"/>
        <w:ind w:firstLine="400"/>
        <w:jc w:val="both"/>
      </w:pPr>
      <w:r>
        <w:rPr>
          <w:sz w:val="20"/>
        </w:rPr>
        <w:t>2.</w:t>
      </w:r>
      <w:r>
        <w:rPr>
          <w:sz w:val="20"/>
        </w:rPr>
        <w:t>乙方未能按本合同规定的交货时间交付货物的</w:t>
      </w:r>
      <w:r>
        <w:rPr>
          <w:sz w:val="20"/>
        </w:rPr>
        <w:t>/</w:t>
      </w:r>
      <w:r>
        <w:rPr>
          <w:sz w:val="20"/>
        </w:rPr>
        <w:t>提供服务，从逾期之日起每日按本合同总价</w:t>
      </w:r>
      <w:r>
        <w:rPr>
          <w:sz w:val="20"/>
        </w:rPr>
        <w:t>3</w:t>
      </w:r>
      <w:r>
        <w:rPr>
          <w:sz w:val="20"/>
        </w:rPr>
        <w:t>‰的数额向甲方支付违约金；逾期半个月以上的，甲方有权终止合同，由此造成的甲方经济损失由乙方承担。</w:t>
      </w:r>
    </w:p>
    <w:p>
      <w:pPr>
        <w:pStyle w:val="null3"/>
        <w:ind w:firstLine="400"/>
        <w:jc w:val="both"/>
      </w:pPr>
      <w:r>
        <w:rPr>
          <w:sz w:val="20"/>
        </w:rPr>
        <w:t>3.</w:t>
      </w:r>
      <w:r>
        <w:rPr>
          <w:sz w:val="20"/>
        </w:rPr>
        <w:t>甲方无正当理由拒收货物</w:t>
      </w:r>
      <w:r>
        <w:rPr>
          <w:sz w:val="20"/>
        </w:rPr>
        <w:t>/</w:t>
      </w:r>
      <w:r>
        <w:rPr>
          <w:sz w:val="20"/>
        </w:rPr>
        <w:t>接受服务，到期拒付货物</w:t>
      </w:r>
      <w:r>
        <w:rPr>
          <w:sz w:val="20"/>
        </w:rPr>
        <w:t>/</w:t>
      </w:r>
      <w:r>
        <w:rPr>
          <w:sz w:val="20"/>
        </w:rPr>
        <w:t>服务款项的，甲方向乙方偿付本合同总额的</w:t>
      </w:r>
      <w:r>
        <w:rPr>
          <w:sz w:val="20"/>
        </w:rPr>
        <w:t>5%</w:t>
      </w:r>
      <w:r>
        <w:rPr>
          <w:sz w:val="20"/>
        </w:rPr>
        <w:t>的违约金。甲方逾期付款，则每日按本合同总价的</w:t>
      </w:r>
      <w:r>
        <w:rPr>
          <w:sz w:val="20"/>
        </w:rPr>
        <w:t>3</w:t>
      </w:r>
      <w:r>
        <w:rPr>
          <w:sz w:val="20"/>
        </w:rPr>
        <w:t>‰向乙方偿付违约金。</w:t>
      </w:r>
    </w:p>
    <w:p>
      <w:pPr>
        <w:pStyle w:val="null3"/>
        <w:ind w:firstLine="400"/>
        <w:jc w:val="both"/>
      </w:pPr>
      <w:r>
        <w:rPr>
          <w:sz w:val="20"/>
        </w:rPr>
        <w:t>4.</w:t>
      </w:r>
      <w:r>
        <w:rPr>
          <w:sz w:val="20"/>
        </w:rPr>
        <w:t>对于因甲方原因导致变更、中止或者终止政府采购合同的，甲方应当依照以下合同约定对</w:t>
      </w:r>
      <w:r>
        <w:rPr>
          <w:sz w:val="20"/>
        </w:rPr>
        <w:t>乙方</w:t>
      </w:r>
      <w:r>
        <w:rPr>
          <w:sz w:val="20"/>
        </w:rPr>
        <w:t>受到的损失予以赔偿或者补偿：</w:t>
      </w:r>
    </w:p>
    <w:p>
      <w:pPr>
        <w:pStyle w:val="null3"/>
        <w:ind w:firstLine="400"/>
        <w:jc w:val="both"/>
      </w:pPr>
      <w:r>
        <w:rPr>
          <w:sz w:val="20"/>
        </w:rPr>
        <w:t>5.</w:t>
      </w:r>
      <w:r>
        <w:rPr>
          <w:sz w:val="20"/>
        </w:rPr>
        <w:t>其它违约责任按《中华人民共和国民法典</w:t>
      </w:r>
      <w:r>
        <w:rPr>
          <w:sz w:val="20"/>
        </w:rPr>
        <w:t>(</w:t>
      </w:r>
      <w:r>
        <w:rPr>
          <w:sz w:val="20"/>
        </w:rPr>
        <w:t>合同编</w:t>
      </w:r>
      <w:r>
        <w:rPr>
          <w:sz w:val="20"/>
        </w:rPr>
        <w:t>)</w:t>
      </w:r>
      <w:r>
        <w:rPr>
          <w:sz w:val="20"/>
        </w:rPr>
        <w:t>》处理。</w:t>
      </w:r>
    </w:p>
    <w:p>
      <w:pPr>
        <w:pStyle w:val="null3"/>
        <w:jc w:val="both"/>
      </w:pPr>
      <w:r>
        <w:rPr>
          <w:sz w:val="20"/>
          <w:b/>
        </w:rPr>
        <w:t>十</w:t>
      </w:r>
      <w:r>
        <w:rPr>
          <w:sz w:val="20"/>
          <w:b/>
        </w:rPr>
        <w:t>六</w:t>
      </w:r>
      <w:r>
        <w:rPr>
          <w:sz w:val="20"/>
          <w:b/>
        </w:rPr>
        <w:t>、争议的解决</w:t>
      </w:r>
      <w:r>
        <w:rPr>
          <w:sz w:val="21"/>
        </w:rPr>
        <w:t xml:space="preserve">  </w:t>
      </w:r>
    </w:p>
    <w:p>
      <w:pPr>
        <w:pStyle w:val="null3"/>
        <w:ind w:firstLine="400"/>
        <w:jc w:val="both"/>
      </w:pPr>
      <w:r>
        <w:rPr>
          <w:sz w:val="20"/>
        </w:rPr>
        <w:t>合同执行过程中发生的任何争议，如双方不能通过友好协商解决，按相关法律法规处理。</w:t>
      </w:r>
    </w:p>
    <w:p>
      <w:pPr>
        <w:pStyle w:val="null3"/>
        <w:jc w:val="both"/>
      </w:pPr>
      <w:r>
        <w:rPr>
          <w:sz w:val="20"/>
          <w:b/>
        </w:rPr>
        <w:t>十</w:t>
      </w:r>
      <w:r>
        <w:rPr>
          <w:sz w:val="20"/>
          <w:b/>
        </w:rPr>
        <w:t>七</w:t>
      </w:r>
      <w:r>
        <w:rPr>
          <w:sz w:val="20"/>
          <w:b/>
        </w:rPr>
        <w:t>、不可抗力</w:t>
      </w:r>
    </w:p>
    <w:p>
      <w:pPr>
        <w:pStyle w:val="null3"/>
        <w:ind w:firstLine="400"/>
        <w:jc w:val="both"/>
      </w:pPr>
      <w:r>
        <w:rPr>
          <w:sz w:val="2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w:t>
      </w:r>
      <w:r>
        <w:rPr>
          <w:sz w:val="20"/>
          <w:b/>
        </w:rPr>
        <w:t>八</w:t>
      </w:r>
      <w:r>
        <w:rPr>
          <w:sz w:val="20"/>
          <w:b/>
        </w:rPr>
        <w:t>、税费</w:t>
      </w:r>
    </w:p>
    <w:p>
      <w:pPr>
        <w:pStyle w:val="null3"/>
        <w:ind w:firstLine="400"/>
        <w:jc w:val="both"/>
      </w:pPr>
      <w:r>
        <w:rPr>
          <w:sz w:val="20"/>
        </w:rPr>
        <w:t>1.在中国境内、外发生的与本合同执行有关的一切税费均由乙方负担。</w:t>
      </w:r>
    </w:p>
    <w:p>
      <w:pPr>
        <w:pStyle w:val="null3"/>
        <w:jc w:val="both"/>
      </w:pPr>
      <w:r>
        <w:rPr>
          <w:sz w:val="20"/>
          <w:b/>
        </w:rPr>
        <w:t>十</w:t>
      </w:r>
      <w:r>
        <w:rPr>
          <w:sz w:val="20"/>
          <w:b/>
        </w:rPr>
        <w:t>九</w:t>
      </w:r>
      <w:r>
        <w:rPr>
          <w:sz w:val="20"/>
          <w:b/>
        </w:rPr>
        <w:t>、其它</w:t>
      </w:r>
    </w:p>
    <w:p>
      <w:pPr>
        <w:pStyle w:val="null3"/>
        <w:ind w:firstLine="400"/>
        <w:jc w:val="both"/>
      </w:pPr>
      <w:r>
        <w:rPr>
          <w:sz w:val="20"/>
        </w:rPr>
        <w:t>1.本合同所有附件、招标文件、投标文件、中标通知书均为合同的有效组成部分，与本合同具有同等法律效力。</w:t>
      </w:r>
    </w:p>
    <w:p>
      <w:pPr>
        <w:pStyle w:val="null3"/>
        <w:ind w:firstLine="400"/>
        <w:jc w:val="both"/>
      </w:pPr>
      <w:r>
        <w:rPr>
          <w:sz w:val="20"/>
        </w:rPr>
        <w:t>2.在执行本合同的过程中，所有经双方签署确认的文件（包括会议纪要、补充协议、往来信函）即成为本合同的有效组成部分。</w:t>
      </w:r>
    </w:p>
    <w:p>
      <w:pPr>
        <w:pStyle w:val="null3"/>
        <w:ind w:firstLine="400"/>
        <w:jc w:val="both"/>
      </w:pPr>
      <w:r>
        <w:rPr>
          <w:sz w:val="20"/>
        </w:rPr>
        <w:t>3.如一方地址、电话、传真号码有变更，应在变更当日内书面通知对方，否则，应承担相应责任。</w:t>
      </w:r>
    </w:p>
    <w:p>
      <w:pPr>
        <w:pStyle w:val="null3"/>
        <w:ind w:firstLine="400"/>
        <w:jc w:val="both"/>
      </w:pPr>
      <w:r>
        <w:rPr>
          <w:sz w:val="20"/>
        </w:rPr>
        <w:t>4.除甲方事先书面同意外，乙方不得部分或全部转让其应履行的合同项下的义务。</w:t>
      </w:r>
    </w:p>
    <w:p>
      <w:pPr>
        <w:pStyle w:val="null3"/>
        <w:jc w:val="both"/>
      </w:pPr>
      <w:r>
        <w:rPr>
          <w:sz w:val="20"/>
          <w:b/>
        </w:rPr>
        <w:t>十</w:t>
      </w:r>
      <w:r>
        <w:rPr>
          <w:sz w:val="20"/>
          <w:b/>
        </w:rPr>
        <w:t>九</w:t>
      </w:r>
      <w:r>
        <w:rPr>
          <w:sz w:val="20"/>
          <w:b/>
        </w:rPr>
        <w:t>、合同生效</w:t>
      </w:r>
    </w:p>
    <w:p>
      <w:pPr>
        <w:pStyle w:val="null3"/>
        <w:ind w:firstLine="400"/>
        <w:jc w:val="both"/>
      </w:pPr>
      <w:r>
        <w:rPr>
          <w:sz w:val="20"/>
        </w:rPr>
        <w:t>1.本合同在甲乙双方法人代表或其授权代表签字盖章后生效。</w:t>
      </w:r>
    </w:p>
    <w:p>
      <w:pPr>
        <w:pStyle w:val="null3"/>
        <w:ind w:firstLine="400"/>
        <w:jc w:val="both"/>
      </w:pPr>
      <w:r>
        <w:rPr>
          <w:sz w:val="20"/>
        </w:rPr>
        <w:t>2.合同一式</w:t>
      </w:r>
      <w:r>
        <w:rPr>
          <w:sz w:val="21"/>
          <w:u w:val="single"/>
        </w:rPr>
        <w:t xml:space="preserve">   </w:t>
      </w:r>
      <w:r>
        <w:rPr>
          <w:sz w:val="20"/>
        </w:rPr>
        <w:t>份。</w:t>
      </w:r>
      <w:r>
        <w:rPr>
          <w:sz w:val="20"/>
        </w:rPr>
        <w:t>甲方执</w:t>
      </w:r>
      <w:r>
        <w:rPr>
          <w:sz w:val="21"/>
          <w:u w:val="single"/>
        </w:rPr>
        <w:t xml:space="preserve">   </w:t>
      </w:r>
      <w:r>
        <w:rPr>
          <w:sz w:val="20"/>
        </w:rPr>
        <w:t>份</w:t>
      </w:r>
      <w:r>
        <w:rPr>
          <w:sz w:val="20"/>
        </w:rPr>
        <w:t>，</w:t>
      </w:r>
      <w:r>
        <w:rPr>
          <w:sz w:val="20"/>
        </w:rPr>
        <w:t>乙方执</w:t>
      </w:r>
      <w:r>
        <w:rPr>
          <w:sz w:val="21"/>
          <w:u w:val="single"/>
        </w:rPr>
        <w:t xml:space="preserve">   </w:t>
      </w:r>
      <w:r>
        <w:rPr>
          <w:sz w:val="20"/>
        </w:rPr>
        <w:t>份</w:t>
      </w:r>
      <w:r>
        <w:rPr>
          <w:sz w:val="20"/>
        </w:rPr>
        <w:t>。</w:t>
      </w:r>
    </w:p>
    <w:p>
      <w:pPr>
        <w:pStyle w:val="null3"/>
        <w:jc w:val="both"/>
      </w:pPr>
      <w:r>
        <w:rPr>
          <w:sz w:val="20"/>
          <w:b/>
        </w:rPr>
        <w:t>甲方（盖章）：</w:t>
      </w:r>
      <w:r>
        <w:rPr>
          <w:sz w:val="21"/>
          <w:b/>
        </w:rPr>
        <w:t xml:space="preserve">                            </w:t>
      </w:r>
      <w:r>
        <w:rPr>
          <w:sz w:val="20"/>
          <w:b/>
        </w:rPr>
        <w:t>乙方（盖章）：</w:t>
      </w:r>
    </w:p>
    <w:p>
      <w:pPr>
        <w:pStyle w:val="null3"/>
        <w:jc w:val="both"/>
      </w:pPr>
      <w:r>
        <w:rPr>
          <w:sz w:val="20"/>
          <w:b/>
        </w:rPr>
        <w:t>代表：</w:t>
      </w:r>
      <w:r>
        <w:rPr>
          <w:sz w:val="21"/>
          <w:b/>
        </w:rPr>
        <w:t xml:space="preserve">                                   </w:t>
      </w:r>
      <w:r>
        <w:rPr>
          <w:sz w:val="20"/>
          <w:b/>
        </w:rPr>
        <w:t>代表：</w:t>
      </w:r>
    </w:p>
    <w:p>
      <w:pPr>
        <w:pStyle w:val="null3"/>
        <w:jc w:val="both"/>
      </w:pPr>
      <w:r>
        <w:rPr>
          <w:sz w:val="20"/>
        </w:rPr>
        <w:t>签订地点：</w:t>
      </w:r>
    </w:p>
    <w:p>
      <w:pPr>
        <w:pStyle w:val="null3"/>
        <w:jc w:val="both"/>
      </w:pPr>
      <w:r>
        <w:rPr>
          <w:sz w:val="20"/>
        </w:rPr>
        <w:t>签订日期：　　　年　　月　　日</w:t>
      </w:r>
      <w:r>
        <w:rPr>
          <w:sz w:val="21"/>
        </w:rPr>
        <w:t xml:space="preserve">           </w:t>
      </w:r>
      <w:r>
        <w:rPr>
          <w:sz w:val="20"/>
        </w:rPr>
        <w:t>签订日期：　　　年　　月　　日</w:t>
      </w:r>
    </w:p>
    <w:p>
      <w:pPr>
        <w:pStyle w:val="null3"/>
        <w:jc w:val="both"/>
      </w:pPr>
      <w:r>
        <w:rPr>
          <w:sz w:val="20"/>
        </w:rPr>
        <w:t>开户名称：</w:t>
      </w:r>
    </w:p>
    <w:p>
      <w:pPr>
        <w:pStyle w:val="null3"/>
        <w:jc w:val="both"/>
      </w:pPr>
      <w:r>
        <w:rPr>
          <w:sz w:val="20"/>
        </w:rPr>
        <w:t>银行</w:t>
      </w:r>
      <w:r>
        <w:rPr>
          <w:sz w:val="20"/>
        </w:rPr>
        <w:t>账号</w:t>
      </w:r>
      <w:r>
        <w:rPr>
          <w:sz w:val="20"/>
        </w:rPr>
        <w:t>：</w:t>
      </w:r>
    </w:p>
    <w:p>
      <w:pPr>
        <w:pStyle w:val="null3"/>
        <w:jc w:val="both"/>
      </w:pPr>
      <w:r>
        <w:rPr>
          <w:sz w:val="20"/>
        </w:rPr>
        <w:t>开</w:t>
      </w:r>
      <w:r>
        <w:rPr>
          <w:sz w:val="20"/>
        </w:rPr>
        <w:t>户</w:t>
      </w:r>
      <w:r>
        <w:rPr>
          <w:sz w:val="20"/>
        </w:rPr>
        <w:t>行：</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440901-2026-00373</w:t>
      </w:r>
    </w:p>
    <w:p>
      <w:pPr>
        <w:pStyle w:val="null3"/>
        <w:jc w:val="center"/>
        <w:outlineLvl w:val="3"/>
      </w:pPr>
      <w:r>
        <w:rPr>
          <w:sz w:val="24"/>
          <w:b/>
        </w:rPr>
        <w:t>采购项目编号：</w:t>
      </w:r>
      <w:r>
        <w:rPr>
          <w:sz w:val="24"/>
          <w:b/>
        </w:rPr>
        <w:t>ZX2026-HG006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广东智信招标采购有限公司</w:t>
      </w:r>
    </w:p>
    <w:p>
      <w:pPr>
        <w:pStyle w:val="null3"/>
        <w:ind w:firstLine="480"/>
      </w:pPr>
      <w:r>
        <w:rPr/>
        <w:t xml:space="preserve"> 你方组织的</w:t>
      </w:r>
      <w:r>
        <w:rPr>
          <w:u w:val="single"/>
        </w:rPr>
        <w:t>“</w:t>
      </w:r>
      <w:r>
        <w:rPr>
          <w:u w:val="single"/>
        </w:rPr>
        <w:t>茂名市中医院新院区普通病床采购项目</w:t>
      </w:r>
      <w:r>
        <w:rPr>
          <w:u w:val="single"/>
        </w:rPr>
        <w:t>”</w:t>
      </w:r>
      <w:r>
        <w:rPr/>
        <w:t>项目的招标[采购项目编号为：</w:t>
      </w:r>
      <w:r>
        <w:rPr>
          <w:u w:val="single"/>
        </w:rPr>
        <w:t>ZX2026-HG006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茂名市中医院新院区普通病床采购项目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茂名市中医院新院区普通病床采购项目</w:t>
      </w:r>
      <w:r>
        <w:rPr/>
        <w:t>”项目采购[采购项目编号为</w:t>
      </w:r>
      <w:r>
        <w:rPr/>
        <w:t>ZX2026-HG006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广东智信招标采购有限公司</w:t>
      </w:r>
    </w:p>
    <w:p>
      <w:pPr>
        <w:pStyle w:val="null3"/>
        <w:ind w:firstLine="480"/>
      </w:pPr>
      <w:r>
        <w:rPr/>
        <w:t xml:space="preserve"> 如果我方在贵采购代理机构组织的</w:t>
      </w:r>
      <w:r>
        <w:rPr/>
        <w:t>茂名市中医院新院区普通病床采购项目</w:t>
      </w:r>
      <w:r>
        <w:rPr/>
        <w:t>招标中获中标（采购项目编号：</w:t>
      </w:r>
      <w:r>
        <w:rPr/>
        <w:t>ZX2026-HG006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广东智信招标采购有限公司</w:t>
      </w:r>
    </w:p>
    <w:p>
      <w:pPr>
        <w:pStyle w:val="null3"/>
        <w:ind w:firstLine="480"/>
      </w:pPr>
      <w:r>
        <w:rPr/>
        <w:t>我单位已登记并准备参与“</w:t>
      </w:r>
      <w:r>
        <w:rPr/>
        <w:t>茂名市中医院新院区普通病床采购项目</w:t>
      </w:r>
      <w:r>
        <w:rPr/>
        <w:t>”项目（采购项目编号：</w:t>
      </w:r>
      <w:r>
        <w:rPr/>
        <w:t>ZX2026-HG006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